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81" w:rsidRPr="00616CFC" w:rsidRDefault="00707081" w:rsidP="00C64C6B">
      <w:pPr>
        <w:shd w:val="clear" w:color="auto" w:fill="D51366"/>
        <w:ind w:left="57" w:right="57"/>
        <w:jc w:val="center"/>
        <w:rPr>
          <w:rFonts w:ascii="Verdana" w:hAnsi="Verdana"/>
          <w:b/>
          <w:color w:val="FFFFFF"/>
          <w:sz w:val="16"/>
          <w:szCs w:val="16"/>
        </w:rPr>
      </w:pPr>
      <w:bookmarkStart w:id="0" w:name="_GoBack"/>
      <w:bookmarkEnd w:id="0"/>
    </w:p>
    <w:p w:rsidR="00616CFC" w:rsidRPr="00616CFC" w:rsidRDefault="00C118A6" w:rsidP="00C118A6">
      <w:pPr>
        <w:shd w:val="clear" w:color="auto" w:fill="D51366"/>
        <w:ind w:left="57" w:right="57"/>
        <w:rPr>
          <w:rFonts w:ascii="Verdana" w:hAnsi="Verdana"/>
          <w:b/>
          <w:color w:val="FFFFFF"/>
          <w:sz w:val="28"/>
          <w:szCs w:val="28"/>
        </w:rPr>
      </w:pPr>
      <w:r>
        <w:rPr>
          <w:rFonts w:ascii="Verdana" w:hAnsi="Verdana"/>
          <w:b/>
          <w:color w:val="FFFFFF"/>
          <w:sz w:val="28"/>
          <w:szCs w:val="28"/>
        </w:rPr>
        <w:tab/>
      </w:r>
      <w:r>
        <w:rPr>
          <w:rFonts w:ascii="Verdana" w:hAnsi="Verdana"/>
          <w:b/>
          <w:color w:val="FFFFFF"/>
          <w:sz w:val="28"/>
          <w:szCs w:val="28"/>
        </w:rPr>
        <w:tab/>
      </w:r>
      <w:r>
        <w:rPr>
          <w:rFonts w:ascii="Verdana" w:hAnsi="Verdana"/>
          <w:b/>
          <w:color w:val="FFFFFF"/>
          <w:sz w:val="28"/>
          <w:szCs w:val="28"/>
        </w:rPr>
        <w:tab/>
      </w:r>
      <w:r>
        <w:rPr>
          <w:rFonts w:ascii="Verdana" w:hAnsi="Verdana"/>
          <w:b/>
          <w:color w:val="FFFFFF"/>
          <w:sz w:val="28"/>
          <w:szCs w:val="28"/>
        </w:rPr>
        <w:tab/>
        <w:t xml:space="preserve">Activité du </w:t>
      </w:r>
      <w:r w:rsidR="00BA099E">
        <w:rPr>
          <w:rFonts w:ascii="Verdana" w:hAnsi="Verdana"/>
          <w:b/>
          <w:color w:val="FFFFFF"/>
          <w:sz w:val="28"/>
          <w:szCs w:val="28"/>
        </w:rPr>
        <w:t>1</w:t>
      </w:r>
      <w:r w:rsidR="00BA099E" w:rsidRPr="00BA099E">
        <w:rPr>
          <w:rFonts w:ascii="Verdana" w:hAnsi="Verdana"/>
          <w:b/>
          <w:color w:val="FFFFFF"/>
          <w:sz w:val="28"/>
          <w:szCs w:val="28"/>
          <w:vertAlign w:val="superscript"/>
        </w:rPr>
        <w:t>er</w:t>
      </w:r>
      <w:r w:rsidR="00BA099E">
        <w:rPr>
          <w:rFonts w:ascii="Verdana" w:hAnsi="Verdana"/>
          <w:b/>
          <w:color w:val="FFFFFF"/>
          <w:sz w:val="28"/>
          <w:szCs w:val="28"/>
        </w:rPr>
        <w:t xml:space="preserve"> trimestre 2015</w:t>
      </w:r>
    </w:p>
    <w:p w:rsidR="00616CFC" w:rsidRPr="00616CFC" w:rsidRDefault="00616CFC" w:rsidP="00C64C6B">
      <w:pPr>
        <w:shd w:val="clear" w:color="auto" w:fill="D51366"/>
        <w:ind w:left="57" w:right="57"/>
        <w:jc w:val="center"/>
        <w:rPr>
          <w:rFonts w:ascii="Verdana" w:hAnsi="Verdana"/>
          <w:b/>
          <w:color w:val="FFFFFF"/>
          <w:sz w:val="16"/>
          <w:szCs w:val="16"/>
        </w:rPr>
      </w:pPr>
    </w:p>
    <w:p w:rsidR="00616CFC" w:rsidRPr="00616CFC" w:rsidRDefault="00616CFC" w:rsidP="00616CFC">
      <w:pPr>
        <w:ind w:left="57" w:right="57"/>
        <w:jc w:val="center"/>
        <w:rPr>
          <w:rFonts w:ascii="Verdana" w:hAnsi="Verdana"/>
        </w:rPr>
      </w:pPr>
    </w:p>
    <w:p w:rsidR="00616CFC" w:rsidRPr="00616CFC" w:rsidRDefault="00616CFC" w:rsidP="00616CFC">
      <w:pPr>
        <w:ind w:left="57" w:right="57"/>
        <w:jc w:val="center"/>
        <w:rPr>
          <w:rFonts w:ascii="Verdana" w:hAnsi="Verdana"/>
        </w:rPr>
      </w:pPr>
    </w:p>
    <w:p w:rsidR="00616CFC" w:rsidRPr="00616CFC" w:rsidRDefault="00616CFC" w:rsidP="00616CFC">
      <w:pPr>
        <w:ind w:left="57" w:right="57"/>
        <w:jc w:val="center"/>
        <w:rPr>
          <w:rFonts w:ascii="Verdana" w:hAnsi="Verdana"/>
        </w:rPr>
      </w:pPr>
    </w:p>
    <w:tbl>
      <w:tblPr>
        <w:tblW w:w="499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4"/>
        <w:gridCol w:w="1721"/>
        <w:gridCol w:w="1721"/>
        <w:gridCol w:w="1721"/>
        <w:gridCol w:w="1709"/>
      </w:tblGrid>
      <w:tr w:rsidR="00BA099E" w:rsidRPr="00616CFC" w:rsidTr="00BA099E">
        <w:trPr>
          <w:trHeight w:val="270"/>
        </w:trPr>
        <w:tc>
          <w:tcPr>
            <w:tcW w:w="1485" w:type="pct"/>
            <w:tcBorders>
              <w:right w:val="single" w:sz="4" w:space="0" w:color="4C4E5D"/>
            </w:tcBorders>
            <w:shd w:val="clear" w:color="auto" w:fill="auto"/>
            <w:noWrap/>
            <w:vAlign w:val="bottom"/>
          </w:tcPr>
          <w:p w:rsidR="00BA099E" w:rsidRPr="00616CFC" w:rsidRDefault="00BA099E" w:rsidP="00616CFC">
            <w:pPr>
              <w:rPr>
                <w:rFonts w:ascii="Verdana" w:hAnsi="Verdana" w:cs="Arial"/>
                <w:b/>
              </w:rPr>
            </w:pPr>
            <w:r w:rsidRPr="00616CFC">
              <w:rPr>
                <w:rFonts w:ascii="Verdana" w:hAnsi="Verdana" w:cs="Arial"/>
                <w:b/>
              </w:rPr>
              <w:t> </w:t>
            </w:r>
          </w:p>
        </w:tc>
        <w:tc>
          <w:tcPr>
            <w:tcW w:w="880" w:type="pct"/>
            <w:tcBorders>
              <w:top w:val="single" w:sz="4" w:space="0" w:color="4C4E5D"/>
              <w:left w:val="single" w:sz="4" w:space="0" w:color="4C4E5D"/>
              <w:bottom w:val="single" w:sz="4" w:space="0" w:color="4C4E5D"/>
              <w:right w:val="single" w:sz="4" w:space="0" w:color="4C4E5D"/>
            </w:tcBorders>
            <w:shd w:val="clear" w:color="auto" w:fill="4C4E5D"/>
            <w:noWrap/>
            <w:vAlign w:val="bottom"/>
          </w:tcPr>
          <w:p w:rsidR="00BA099E" w:rsidRPr="00616CFC" w:rsidRDefault="00BA099E" w:rsidP="00616CFC">
            <w:pPr>
              <w:jc w:val="center"/>
              <w:rPr>
                <w:rFonts w:ascii="Verdana" w:hAnsi="Verdana" w:cs="Arial"/>
                <w:b/>
                <w:color w:val="FFFFFF"/>
              </w:rPr>
            </w:pPr>
            <w:r>
              <w:rPr>
                <w:rFonts w:ascii="Verdana" w:hAnsi="Verdana" w:cs="Arial"/>
                <w:b/>
                <w:color w:val="FFFFFF"/>
              </w:rPr>
              <w:t>2015</w:t>
            </w:r>
          </w:p>
        </w:tc>
        <w:tc>
          <w:tcPr>
            <w:tcW w:w="880" w:type="pct"/>
            <w:tcBorders>
              <w:top w:val="single" w:sz="4" w:space="0" w:color="4C4E5D"/>
              <w:left w:val="single" w:sz="4" w:space="0" w:color="4C4E5D"/>
              <w:bottom w:val="single" w:sz="4" w:space="0" w:color="4C4E5D"/>
              <w:right w:val="single" w:sz="4" w:space="0" w:color="4C4E5D"/>
            </w:tcBorders>
            <w:shd w:val="clear" w:color="auto" w:fill="4C4E5D"/>
            <w:vAlign w:val="bottom"/>
          </w:tcPr>
          <w:p w:rsidR="00BA099E" w:rsidRPr="00616CFC" w:rsidRDefault="00BA099E" w:rsidP="00B21887">
            <w:pPr>
              <w:jc w:val="center"/>
              <w:rPr>
                <w:rFonts w:ascii="Verdana" w:hAnsi="Verdana" w:cs="Arial"/>
                <w:b/>
                <w:color w:val="FFFFFF"/>
              </w:rPr>
            </w:pPr>
            <w:r>
              <w:rPr>
                <w:rFonts w:ascii="Verdana" w:hAnsi="Verdana" w:cs="Arial"/>
                <w:b/>
                <w:color w:val="FFFFFF"/>
              </w:rPr>
              <w:t>2014</w:t>
            </w:r>
          </w:p>
        </w:tc>
        <w:tc>
          <w:tcPr>
            <w:tcW w:w="880" w:type="pct"/>
            <w:vMerge w:val="restart"/>
            <w:tcBorders>
              <w:top w:val="single" w:sz="4" w:space="0" w:color="4C4E5D"/>
              <w:left w:val="single" w:sz="4" w:space="0" w:color="4C4E5D"/>
              <w:bottom w:val="single" w:sz="4" w:space="0" w:color="4C4E5D"/>
              <w:right w:val="single" w:sz="4" w:space="0" w:color="4C4E5D"/>
            </w:tcBorders>
            <w:shd w:val="clear" w:color="auto" w:fill="4C4E5D"/>
            <w:noWrap/>
            <w:vAlign w:val="center"/>
          </w:tcPr>
          <w:p w:rsidR="00BA099E" w:rsidRPr="00616CFC" w:rsidRDefault="00BA099E" w:rsidP="0015292C">
            <w:pPr>
              <w:jc w:val="center"/>
              <w:rPr>
                <w:rFonts w:ascii="Verdana" w:hAnsi="Verdana" w:cs="Arial"/>
                <w:b/>
                <w:color w:val="FFFFFF"/>
              </w:rPr>
            </w:pPr>
            <w:r w:rsidRPr="00616CFC">
              <w:rPr>
                <w:rFonts w:ascii="Verdana" w:hAnsi="Verdana" w:cs="Arial"/>
                <w:color w:val="FFFFFF"/>
              </w:rPr>
              <w:t>Publié</w:t>
            </w:r>
          </w:p>
        </w:tc>
        <w:tc>
          <w:tcPr>
            <w:tcW w:w="874" w:type="pct"/>
            <w:vMerge w:val="restart"/>
            <w:tcBorders>
              <w:top w:val="single" w:sz="4" w:space="0" w:color="4C4E5D"/>
              <w:left w:val="single" w:sz="4" w:space="0" w:color="4C4E5D"/>
              <w:bottom w:val="single" w:sz="4" w:space="0" w:color="4C4E5D"/>
              <w:right w:val="single" w:sz="4" w:space="0" w:color="4C4E5D"/>
            </w:tcBorders>
            <w:shd w:val="clear" w:color="auto" w:fill="4C4E5D"/>
            <w:noWrap/>
            <w:vAlign w:val="center"/>
          </w:tcPr>
          <w:p w:rsidR="00BA099E" w:rsidRPr="00616CFC" w:rsidRDefault="00BA099E" w:rsidP="0015292C">
            <w:pPr>
              <w:jc w:val="center"/>
              <w:rPr>
                <w:rFonts w:ascii="Verdana" w:hAnsi="Verdana" w:cs="Arial"/>
                <w:b/>
                <w:color w:val="FFFFFF"/>
              </w:rPr>
            </w:pPr>
            <w:r w:rsidRPr="00616CFC">
              <w:rPr>
                <w:rFonts w:ascii="Verdana" w:hAnsi="Verdana" w:cs="Arial"/>
                <w:color w:val="FFFFFF"/>
              </w:rPr>
              <w:t>Comparable</w:t>
            </w:r>
          </w:p>
        </w:tc>
      </w:tr>
      <w:tr w:rsidR="00BA099E" w:rsidRPr="00616CFC" w:rsidTr="00BA099E">
        <w:trPr>
          <w:trHeight w:val="255"/>
        </w:trPr>
        <w:tc>
          <w:tcPr>
            <w:tcW w:w="1485" w:type="pct"/>
            <w:tcBorders>
              <w:bottom w:val="single" w:sz="4" w:space="0" w:color="4C4E5D"/>
              <w:right w:val="single" w:sz="4" w:space="0" w:color="4C4E5D"/>
            </w:tcBorders>
            <w:shd w:val="clear" w:color="auto" w:fill="auto"/>
            <w:noWrap/>
            <w:vAlign w:val="bottom"/>
          </w:tcPr>
          <w:p w:rsidR="00BA099E" w:rsidRPr="00616CFC" w:rsidRDefault="00BA099E" w:rsidP="00616CFC">
            <w:pPr>
              <w:rPr>
                <w:rFonts w:ascii="Verdana" w:hAnsi="Verdana" w:cs="Arial"/>
              </w:rPr>
            </w:pPr>
            <w:r w:rsidRPr="00616CFC">
              <w:rPr>
                <w:rFonts w:ascii="Verdana" w:hAnsi="Verdana" w:cs="Arial"/>
              </w:rPr>
              <w:t> </w:t>
            </w:r>
          </w:p>
        </w:tc>
        <w:tc>
          <w:tcPr>
            <w:tcW w:w="880" w:type="pct"/>
            <w:tcBorders>
              <w:top w:val="single" w:sz="4" w:space="0" w:color="4C4E5D"/>
              <w:left w:val="single" w:sz="4" w:space="0" w:color="4C4E5D"/>
              <w:bottom w:val="single" w:sz="4" w:space="0" w:color="4C4E5D"/>
              <w:right w:val="single" w:sz="4" w:space="0" w:color="4C4E5D"/>
            </w:tcBorders>
            <w:shd w:val="clear" w:color="auto" w:fill="4C4E5D"/>
            <w:noWrap/>
            <w:vAlign w:val="bottom"/>
          </w:tcPr>
          <w:p w:rsidR="00BA099E" w:rsidRPr="00616CFC" w:rsidRDefault="00BA099E" w:rsidP="00616CFC">
            <w:pPr>
              <w:jc w:val="center"/>
              <w:rPr>
                <w:rFonts w:ascii="Verdana" w:hAnsi="Verdana" w:cs="Arial"/>
                <w:color w:val="FFFFFF"/>
              </w:rPr>
            </w:pPr>
            <w:r w:rsidRPr="00616CFC">
              <w:rPr>
                <w:rFonts w:ascii="Verdana" w:hAnsi="Verdana" w:cs="Arial"/>
                <w:color w:val="FFFFFF"/>
              </w:rPr>
              <w:t>M€</w:t>
            </w:r>
          </w:p>
        </w:tc>
        <w:tc>
          <w:tcPr>
            <w:tcW w:w="880" w:type="pct"/>
            <w:tcBorders>
              <w:top w:val="single" w:sz="4" w:space="0" w:color="4C4E5D"/>
              <w:left w:val="single" w:sz="4" w:space="0" w:color="4C4E5D"/>
              <w:bottom w:val="single" w:sz="4" w:space="0" w:color="4C4E5D"/>
              <w:right w:val="single" w:sz="4" w:space="0" w:color="4C4E5D"/>
            </w:tcBorders>
            <w:shd w:val="clear" w:color="auto" w:fill="4C4E5D"/>
            <w:vAlign w:val="bottom"/>
          </w:tcPr>
          <w:p w:rsidR="00BA099E" w:rsidRPr="00616CFC" w:rsidRDefault="00BA099E" w:rsidP="00B21887">
            <w:pPr>
              <w:jc w:val="center"/>
              <w:rPr>
                <w:rFonts w:ascii="Verdana" w:hAnsi="Verdana" w:cs="Arial"/>
                <w:color w:val="FFFFFF"/>
              </w:rPr>
            </w:pPr>
            <w:r w:rsidRPr="00616CFC">
              <w:rPr>
                <w:rFonts w:ascii="Verdana" w:hAnsi="Verdana" w:cs="Arial"/>
                <w:color w:val="FFFFFF"/>
              </w:rPr>
              <w:t>M€</w:t>
            </w:r>
          </w:p>
        </w:tc>
        <w:tc>
          <w:tcPr>
            <w:tcW w:w="880" w:type="pct"/>
            <w:vMerge/>
            <w:tcBorders>
              <w:top w:val="single" w:sz="4" w:space="0" w:color="4C4E5D"/>
              <w:left w:val="single" w:sz="4" w:space="0" w:color="4C4E5D"/>
              <w:bottom w:val="single" w:sz="4" w:space="0" w:color="4C4E5D"/>
              <w:right w:val="single" w:sz="4" w:space="0" w:color="4C4E5D"/>
            </w:tcBorders>
            <w:shd w:val="clear" w:color="auto" w:fill="002060"/>
            <w:noWrap/>
            <w:vAlign w:val="bottom"/>
          </w:tcPr>
          <w:p w:rsidR="00BA099E" w:rsidRPr="00616CFC" w:rsidRDefault="00BA099E" w:rsidP="00616CFC">
            <w:pPr>
              <w:jc w:val="center"/>
              <w:rPr>
                <w:rFonts w:ascii="Verdana" w:hAnsi="Verdana" w:cs="Arial"/>
                <w:color w:val="FFFFFF"/>
              </w:rPr>
            </w:pPr>
          </w:p>
        </w:tc>
        <w:tc>
          <w:tcPr>
            <w:tcW w:w="874" w:type="pct"/>
            <w:vMerge/>
            <w:tcBorders>
              <w:top w:val="single" w:sz="4" w:space="0" w:color="4C4E5D"/>
              <w:left w:val="single" w:sz="4" w:space="0" w:color="4C4E5D"/>
              <w:bottom w:val="single" w:sz="4" w:space="0" w:color="4C4E5D"/>
              <w:right w:val="single" w:sz="4" w:space="0" w:color="4C4E5D"/>
            </w:tcBorders>
            <w:shd w:val="clear" w:color="auto" w:fill="002060"/>
            <w:noWrap/>
            <w:vAlign w:val="bottom"/>
          </w:tcPr>
          <w:p w:rsidR="00BA099E" w:rsidRPr="00616CFC" w:rsidRDefault="00BA099E" w:rsidP="00616CFC">
            <w:pPr>
              <w:jc w:val="center"/>
              <w:rPr>
                <w:rFonts w:ascii="Verdana" w:hAnsi="Verdana" w:cs="Arial"/>
                <w:color w:val="FFFFFF"/>
              </w:rPr>
            </w:pPr>
          </w:p>
        </w:tc>
      </w:tr>
      <w:tr w:rsidR="00BA099E" w:rsidRPr="00616CFC" w:rsidTr="00BA099E">
        <w:trPr>
          <w:trHeight w:val="255"/>
        </w:trPr>
        <w:tc>
          <w:tcPr>
            <w:tcW w:w="1485" w:type="pct"/>
            <w:tcBorders>
              <w:top w:val="single" w:sz="4" w:space="0" w:color="4C4E5D"/>
              <w:left w:val="single" w:sz="4" w:space="0" w:color="4C4E5D"/>
              <w:bottom w:val="single" w:sz="4" w:space="0" w:color="4C4E5D"/>
              <w:right w:val="single" w:sz="4" w:space="0" w:color="4C4E5D"/>
            </w:tcBorders>
            <w:shd w:val="clear" w:color="auto" w:fill="auto"/>
            <w:noWrap/>
            <w:vAlign w:val="center"/>
          </w:tcPr>
          <w:p w:rsidR="00BA099E" w:rsidRPr="00C64C6B" w:rsidRDefault="00BA099E" w:rsidP="00792A87">
            <w:pPr>
              <w:spacing w:before="40" w:after="40"/>
              <w:rPr>
                <w:rFonts w:ascii="Verdana" w:hAnsi="Verdana" w:cs="Arial"/>
                <w:b/>
                <w:color w:val="4C4E5D"/>
              </w:rPr>
            </w:pPr>
            <w:r w:rsidRPr="00C64C6B">
              <w:rPr>
                <w:rFonts w:ascii="Verdana" w:hAnsi="Verdana" w:cs="Arial"/>
                <w:b/>
                <w:color w:val="4C4E5D"/>
              </w:rPr>
              <w:t>Premier trimestre</w:t>
            </w:r>
          </w:p>
        </w:tc>
        <w:tc>
          <w:tcPr>
            <w:tcW w:w="880" w:type="pct"/>
            <w:tcBorders>
              <w:top w:val="single" w:sz="4" w:space="0" w:color="4C4E5D"/>
              <w:left w:val="single" w:sz="4" w:space="0" w:color="4C4E5D"/>
              <w:bottom w:val="single" w:sz="4" w:space="0" w:color="4C4E5D"/>
              <w:right w:val="single" w:sz="4" w:space="0" w:color="4C4E5D"/>
            </w:tcBorders>
            <w:shd w:val="clear" w:color="auto" w:fill="auto"/>
            <w:noWrap/>
            <w:vAlign w:val="center"/>
          </w:tcPr>
          <w:p w:rsidR="00BA099E" w:rsidRPr="00C64C6B" w:rsidRDefault="00BA099E" w:rsidP="00792A87">
            <w:pPr>
              <w:jc w:val="center"/>
              <w:rPr>
                <w:rFonts w:ascii="Arial" w:hAnsi="Arial" w:cs="Arial"/>
                <w:b/>
                <w:color w:val="4C4E5D"/>
              </w:rPr>
            </w:pPr>
            <w:r>
              <w:rPr>
                <w:rFonts w:ascii="Arial" w:hAnsi="Arial" w:cs="Arial"/>
                <w:b/>
                <w:color w:val="4C4E5D"/>
              </w:rPr>
              <w:t>46,6</w:t>
            </w:r>
          </w:p>
        </w:tc>
        <w:tc>
          <w:tcPr>
            <w:tcW w:w="880" w:type="pct"/>
            <w:tcBorders>
              <w:top w:val="single" w:sz="4" w:space="0" w:color="4C4E5D"/>
              <w:left w:val="single" w:sz="4" w:space="0" w:color="4C4E5D"/>
              <w:bottom w:val="single" w:sz="4" w:space="0" w:color="4C4E5D"/>
              <w:right w:val="single" w:sz="4" w:space="0" w:color="4C4E5D"/>
            </w:tcBorders>
            <w:vAlign w:val="center"/>
          </w:tcPr>
          <w:p w:rsidR="00BA099E" w:rsidRPr="00C64C6B" w:rsidRDefault="00BA099E" w:rsidP="00B21887">
            <w:pPr>
              <w:jc w:val="center"/>
              <w:rPr>
                <w:rFonts w:ascii="Arial" w:hAnsi="Arial" w:cs="Arial"/>
                <w:b/>
                <w:color w:val="4C4E5D"/>
              </w:rPr>
            </w:pPr>
            <w:r>
              <w:rPr>
                <w:rFonts w:ascii="Arial" w:hAnsi="Arial" w:cs="Arial"/>
                <w:b/>
                <w:color w:val="4C4E5D"/>
              </w:rPr>
              <w:t>40</w:t>
            </w:r>
            <w:r w:rsidRPr="00C64C6B">
              <w:rPr>
                <w:rFonts w:ascii="Arial" w:hAnsi="Arial" w:cs="Arial"/>
                <w:b/>
                <w:color w:val="4C4E5D"/>
              </w:rPr>
              <w:t>,5</w:t>
            </w:r>
          </w:p>
        </w:tc>
        <w:tc>
          <w:tcPr>
            <w:tcW w:w="880" w:type="pct"/>
            <w:tcBorders>
              <w:top w:val="single" w:sz="4" w:space="0" w:color="4C4E5D"/>
              <w:left w:val="single" w:sz="4" w:space="0" w:color="4C4E5D"/>
              <w:bottom w:val="single" w:sz="4" w:space="0" w:color="4C4E5D"/>
              <w:right w:val="single" w:sz="4" w:space="0" w:color="4C4E5D"/>
            </w:tcBorders>
            <w:shd w:val="clear" w:color="auto" w:fill="auto"/>
            <w:noWrap/>
            <w:vAlign w:val="center"/>
          </w:tcPr>
          <w:p w:rsidR="00BA099E" w:rsidRPr="00C64C6B" w:rsidRDefault="002139C4" w:rsidP="00792A87">
            <w:pPr>
              <w:jc w:val="center"/>
              <w:rPr>
                <w:rFonts w:ascii="Arial" w:hAnsi="Arial" w:cs="Arial"/>
                <w:b/>
                <w:color w:val="4C4E5D"/>
              </w:rPr>
            </w:pPr>
            <w:r w:rsidRPr="002139C4">
              <w:rPr>
                <w:rFonts w:ascii="Arial" w:hAnsi="Arial" w:cs="Arial"/>
                <w:b/>
                <w:color w:val="FF0000"/>
              </w:rPr>
              <w:t>+</w:t>
            </w:r>
            <w:r w:rsidR="00B803A7" w:rsidRPr="002139C4">
              <w:rPr>
                <w:rFonts w:ascii="Arial" w:hAnsi="Arial" w:cs="Arial"/>
                <w:b/>
                <w:color w:val="FF0000"/>
              </w:rPr>
              <w:t>15,1</w:t>
            </w:r>
            <w:r w:rsidRPr="002139C4">
              <w:rPr>
                <w:rFonts w:ascii="Arial" w:hAnsi="Arial" w:cs="Arial"/>
                <w:b/>
                <w:color w:val="FF0000"/>
              </w:rPr>
              <w:t>%</w:t>
            </w:r>
          </w:p>
        </w:tc>
        <w:tc>
          <w:tcPr>
            <w:tcW w:w="874" w:type="pct"/>
            <w:tcBorders>
              <w:top w:val="single" w:sz="4" w:space="0" w:color="4C4E5D"/>
              <w:left w:val="single" w:sz="4" w:space="0" w:color="4C4E5D"/>
              <w:bottom w:val="single" w:sz="4" w:space="0" w:color="4C4E5D"/>
              <w:right w:val="single" w:sz="4" w:space="0" w:color="4C4E5D"/>
            </w:tcBorders>
            <w:shd w:val="clear" w:color="auto" w:fill="auto"/>
            <w:noWrap/>
            <w:vAlign w:val="center"/>
          </w:tcPr>
          <w:p w:rsidR="00BA099E" w:rsidRPr="00C64C6B" w:rsidRDefault="002139C4" w:rsidP="00792A87">
            <w:pPr>
              <w:jc w:val="center"/>
              <w:rPr>
                <w:rFonts w:ascii="Arial" w:hAnsi="Arial" w:cs="Arial"/>
                <w:b/>
                <w:color w:val="4C4E5D"/>
              </w:rPr>
            </w:pPr>
            <w:r w:rsidRPr="002139C4">
              <w:rPr>
                <w:rFonts w:ascii="Arial" w:hAnsi="Arial" w:cs="Arial"/>
                <w:b/>
                <w:color w:val="FF0000"/>
              </w:rPr>
              <w:t>+</w:t>
            </w:r>
            <w:r w:rsidR="00B803A7" w:rsidRPr="002139C4">
              <w:rPr>
                <w:rFonts w:ascii="Arial" w:hAnsi="Arial" w:cs="Arial"/>
                <w:b/>
                <w:color w:val="FF0000"/>
              </w:rPr>
              <w:t>5,7</w:t>
            </w:r>
            <w:r w:rsidRPr="002139C4">
              <w:rPr>
                <w:rFonts w:ascii="Arial" w:hAnsi="Arial" w:cs="Arial"/>
                <w:b/>
                <w:color w:val="FF0000"/>
              </w:rPr>
              <w:t>%</w:t>
            </w:r>
          </w:p>
        </w:tc>
      </w:tr>
      <w:tr w:rsidR="00BA099E" w:rsidRPr="00616CFC" w:rsidTr="00BA099E">
        <w:trPr>
          <w:trHeight w:val="165"/>
        </w:trPr>
        <w:tc>
          <w:tcPr>
            <w:tcW w:w="1485" w:type="pct"/>
            <w:tcBorders>
              <w:top w:val="single" w:sz="4" w:space="0" w:color="D51366"/>
              <w:left w:val="single" w:sz="4" w:space="0" w:color="D51366"/>
              <w:bottom w:val="single" w:sz="4" w:space="0" w:color="D51366"/>
              <w:right w:val="single" w:sz="4" w:space="0" w:color="D51366"/>
            </w:tcBorders>
            <w:shd w:val="clear" w:color="auto" w:fill="D51366"/>
            <w:noWrap/>
            <w:vAlign w:val="center"/>
          </w:tcPr>
          <w:p w:rsidR="00BA099E" w:rsidRPr="00616CFC" w:rsidRDefault="00BA099E" w:rsidP="00792A87">
            <w:pPr>
              <w:spacing w:before="40" w:after="40"/>
              <w:rPr>
                <w:rFonts w:ascii="Verdana" w:hAnsi="Verdana" w:cs="Arial"/>
                <w:b/>
                <w:color w:val="FFFFFF"/>
              </w:rPr>
            </w:pPr>
            <w:r w:rsidRPr="00616CFC">
              <w:rPr>
                <w:rFonts w:ascii="Verdana" w:hAnsi="Verdana" w:cs="Arial"/>
                <w:b/>
                <w:color w:val="FFFFFF"/>
              </w:rPr>
              <w:t>TOTAL</w:t>
            </w:r>
          </w:p>
        </w:tc>
        <w:tc>
          <w:tcPr>
            <w:tcW w:w="880" w:type="pct"/>
            <w:tcBorders>
              <w:top w:val="single" w:sz="4" w:space="0" w:color="D51366"/>
              <w:left w:val="single" w:sz="4" w:space="0" w:color="D51366"/>
              <w:bottom w:val="single" w:sz="4" w:space="0" w:color="D51366"/>
              <w:right w:val="single" w:sz="4" w:space="0" w:color="D51366"/>
            </w:tcBorders>
            <w:shd w:val="clear" w:color="auto" w:fill="D51366"/>
            <w:noWrap/>
            <w:vAlign w:val="center"/>
          </w:tcPr>
          <w:p w:rsidR="00BA099E" w:rsidRPr="00C64C6B" w:rsidRDefault="00B803A7" w:rsidP="00792A87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46,6</w:t>
            </w:r>
          </w:p>
        </w:tc>
        <w:tc>
          <w:tcPr>
            <w:tcW w:w="880" w:type="pct"/>
            <w:tcBorders>
              <w:top w:val="single" w:sz="4" w:space="0" w:color="D51366"/>
              <w:left w:val="single" w:sz="4" w:space="0" w:color="D51366"/>
              <w:bottom w:val="single" w:sz="4" w:space="0" w:color="D51366"/>
              <w:right w:val="single" w:sz="4" w:space="0" w:color="D51366"/>
            </w:tcBorders>
            <w:shd w:val="clear" w:color="auto" w:fill="D51366"/>
            <w:vAlign w:val="center"/>
          </w:tcPr>
          <w:p w:rsidR="00BA099E" w:rsidRPr="00C64C6B" w:rsidRDefault="00B803A7" w:rsidP="00B21887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40,5</w:t>
            </w:r>
          </w:p>
        </w:tc>
        <w:tc>
          <w:tcPr>
            <w:tcW w:w="880" w:type="pct"/>
            <w:tcBorders>
              <w:top w:val="single" w:sz="4" w:space="0" w:color="D51366"/>
              <w:left w:val="single" w:sz="4" w:space="0" w:color="D51366"/>
              <w:bottom w:val="single" w:sz="4" w:space="0" w:color="D51366"/>
              <w:right w:val="single" w:sz="4" w:space="0" w:color="D51366"/>
            </w:tcBorders>
            <w:shd w:val="clear" w:color="auto" w:fill="D51366"/>
            <w:noWrap/>
            <w:vAlign w:val="center"/>
          </w:tcPr>
          <w:p w:rsidR="00BA099E" w:rsidRPr="00C64C6B" w:rsidRDefault="002139C4" w:rsidP="00792A87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+</w:t>
            </w:r>
            <w:r w:rsidR="00B803A7">
              <w:rPr>
                <w:rFonts w:ascii="Arial" w:hAnsi="Arial" w:cs="Arial"/>
                <w:b/>
                <w:color w:val="FFFFFF"/>
              </w:rPr>
              <w:t>15,1</w:t>
            </w:r>
            <w:r>
              <w:rPr>
                <w:rFonts w:ascii="Arial" w:hAnsi="Arial" w:cs="Arial"/>
                <w:b/>
                <w:color w:val="FFFFFF"/>
              </w:rPr>
              <w:t>%</w:t>
            </w:r>
          </w:p>
        </w:tc>
        <w:tc>
          <w:tcPr>
            <w:tcW w:w="874" w:type="pct"/>
            <w:tcBorders>
              <w:top w:val="single" w:sz="4" w:space="0" w:color="D51366"/>
              <w:left w:val="single" w:sz="4" w:space="0" w:color="D51366"/>
              <w:bottom w:val="single" w:sz="4" w:space="0" w:color="D51366"/>
              <w:right w:val="single" w:sz="4" w:space="0" w:color="D51366"/>
            </w:tcBorders>
            <w:shd w:val="clear" w:color="auto" w:fill="D51366"/>
            <w:noWrap/>
            <w:vAlign w:val="center"/>
          </w:tcPr>
          <w:p w:rsidR="00BA099E" w:rsidRPr="00C64C6B" w:rsidRDefault="002139C4" w:rsidP="00792A87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+</w:t>
            </w:r>
            <w:r w:rsidR="00B803A7">
              <w:rPr>
                <w:rFonts w:ascii="Arial" w:hAnsi="Arial" w:cs="Arial"/>
                <w:b/>
                <w:color w:val="FFFFFF"/>
              </w:rPr>
              <w:t>5,7</w:t>
            </w:r>
            <w:r>
              <w:rPr>
                <w:rFonts w:ascii="Arial" w:hAnsi="Arial" w:cs="Arial"/>
                <w:b/>
                <w:color w:val="FFFFFF"/>
              </w:rPr>
              <w:t>%</w:t>
            </w:r>
          </w:p>
        </w:tc>
      </w:tr>
    </w:tbl>
    <w:p w:rsidR="00616CFC" w:rsidRDefault="00616CFC" w:rsidP="00616CFC">
      <w:pPr>
        <w:pStyle w:val="Normalcentr"/>
        <w:ind w:left="0" w:right="0"/>
        <w:rPr>
          <w:rFonts w:ascii="Verdana" w:hAnsi="Verdana"/>
          <w:spacing w:val="-2"/>
          <w:sz w:val="20"/>
          <w:szCs w:val="20"/>
        </w:rPr>
      </w:pPr>
    </w:p>
    <w:p w:rsidR="00EF1971" w:rsidRDefault="00EF1971" w:rsidP="00616CFC">
      <w:pPr>
        <w:pStyle w:val="Normalcentr"/>
        <w:ind w:left="0" w:right="0"/>
        <w:rPr>
          <w:rFonts w:ascii="Verdana" w:hAnsi="Verdana"/>
          <w:spacing w:val="-2"/>
          <w:sz w:val="20"/>
          <w:szCs w:val="20"/>
        </w:rPr>
      </w:pPr>
    </w:p>
    <w:p w:rsidR="00BC1243" w:rsidRPr="00616CFC" w:rsidRDefault="00BC1243" w:rsidP="00616CFC">
      <w:pPr>
        <w:pStyle w:val="Normalcentr"/>
        <w:ind w:left="0" w:right="0"/>
        <w:rPr>
          <w:rFonts w:ascii="Verdana" w:hAnsi="Verdana"/>
          <w:spacing w:val="-2"/>
          <w:sz w:val="20"/>
          <w:szCs w:val="20"/>
        </w:rPr>
      </w:pPr>
    </w:p>
    <w:p w:rsidR="00616CFC" w:rsidRPr="00616CFC" w:rsidRDefault="00616CFC" w:rsidP="00616CFC">
      <w:pPr>
        <w:pStyle w:val="Normalcentr"/>
        <w:ind w:left="0" w:right="0"/>
        <w:rPr>
          <w:rFonts w:ascii="Verdana" w:hAnsi="Verdana"/>
          <w:spacing w:val="-2"/>
          <w:sz w:val="20"/>
          <w:szCs w:val="20"/>
        </w:rPr>
      </w:pPr>
    </w:p>
    <w:tbl>
      <w:tblPr>
        <w:tblW w:w="0" w:type="auto"/>
        <w:tblBorders>
          <w:top w:val="single" w:sz="4" w:space="0" w:color="D51366"/>
          <w:left w:val="single" w:sz="4" w:space="0" w:color="D51366"/>
          <w:bottom w:val="single" w:sz="4" w:space="0" w:color="D51366"/>
          <w:right w:val="single" w:sz="4" w:space="0" w:color="D51366"/>
          <w:insideH w:val="single" w:sz="4" w:space="0" w:color="D51366"/>
          <w:insideV w:val="single" w:sz="4" w:space="0" w:color="D51366"/>
        </w:tblBorders>
        <w:tblLook w:val="04A0" w:firstRow="1" w:lastRow="0" w:firstColumn="1" w:lastColumn="0" w:noHBand="0" w:noVBand="1"/>
      </w:tblPr>
      <w:tblGrid>
        <w:gridCol w:w="9778"/>
      </w:tblGrid>
      <w:tr w:rsidR="00363F41" w:rsidRPr="00226F86" w:rsidTr="00226F86">
        <w:tc>
          <w:tcPr>
            <w:tcW w:w="9778" w:type="dxa"/>
            <w:tcBorders>
              <w:top w:val="single" w:sz="12" w:space="0" w:color="4C4E5D"/>
              <w:left w:val="single" w:sz="12" w:space="0" w:color="4C4E5D"/>
              <w:bottom w:val="single" w:sz="12" w:space="0" w:color="4C4E5D"/>
              <w:right w:val="single" w:sz="12" w:space="0" w:color="4C4E5D"/>
            </w:tcBorders>
            <w:shd w:val="clear" w:color="auto" w:fill="auto"/>
          </w:tcPr>
          <w:p w:rsidR="00363F41" w:rsidRPr="00226F86" w:rsidRDefault="00363F41" w:rsidP="00226F86">
            <w:pPr>
              <w:pStyle w:val="Normalcentr"/>
              <w:ind w:left="0" w:right="0"/>
              <w:rPr>
                <w:rFonts w:ascii="Verdana" w:hAnsi="Verdana"/>
                <w:b/>
                <w:color w:val="D51366"/>
                <w:spacing w:val="-2"/>
                <w:sz w:val="20"/>
                <w:szCs w:val="20"/>
              </w:rPr>
            </w:pPr>
            <w:r w:rsidRPr="00226F86">
              <w:rPr>
                <w:rFonts w:ascii="Verdana" w:hAnsi="Verdana"/>
                <w:b/>
                <w:color w:val="D51366"/>
                <w:spacing w:val="-2"/>
                <w:sz w:val="20"/>
                <w:szCs w:val="20"/>
              </w:rPr>
              <w:t>ACTIVITE AU C</w:t>
            </w:r>
            <w:r w:rsidR="00B803A7">
              <w:rPr>
                <w:rFonts w:ascii="Verdana" w:hAnsi="Verdana"/>
                <w:b/>
                <w:color w:val="D51366"/>
                <w:spacing w:val="-2"/>
                <w:sz w:val="20"/>
                <w:szCs w:val="20"/>
              </w:rPr>
              <w:t>OURS DU PREMIER TRIMESTRE 2015</w:t>
            </w:r>
          </w:p>
        </w:tc>
      </w:tr>
    </w:tbl>
    <w:p w:rsidR="00616CFC" w:rsidRPr="009F6ADE" w:rsidRDefault="00616CFC" w:rsidP="00616CFC">
      <w:pPr>
        <w:pStyle w:val="Normalcentr"/>
        <w:ind w:left="0" w:right="0"/>
        <w:rPr>
          <w:rFonts w:ascii="Verdana" w:hAnsi="Verdana"/>
          <w:color w:val="4C4E5D"/>
          <w:spacing w:val="-2"/>
          <w:sz w:val="20"/>
          <w:szCs w:val="20"/>
        </w:rPr>
      </w:pPr>
    </w:p>
    <w:p w:rsidR="00616CFC" w:rsidRDefault="00B803A7" w:rsidP="006450F5">
      <w:pPr>
        <w:pStyle w:val="Normalcentr"/>
        <w:ind w:left="0" w:right="0"/>
        <w:rPr>
          <w:rFonts w:ascii="Verdana" w:hAnsi="Verdana"/>
          <w:color w:val="4C4E5D"/>
          <w:spacing w:val="-2"/>
          <w:sz w:val="20"/>
          <w:szCs w:val="20"/>
        </w:rPr>
      </w:pPr>
      <w:r>
        <w:rPr>
          <w:rFonts w:ascii="Verdana" w:hAnsi="Verdana"/>
          <w:color w:val="4C4E53"/>
          <w:spacing w:val="-2"/>
          <w:sz w:val="20"/>
          <w:szCs w:val="20"/>
        </w:rPr>
        <w:t>L’activité du 1</w:t>
      </w:r>
      <w:r w:rsidRPr="00B803A7">
        <w:rPr>
          <w:rFonts w:ascii="Verdana" w:hAnsi="Verdana"/>
          <w:color w:val="4C4E53"/>
          <w:spacing w:val="-2"/>
          <w:sz w:val="20"/>
          <w:szCs w:val="20"/>
          <w:vertAlign w:val="superscript"/>
        </w:rPr>
        <w:t>er</w:t>
      </w:r>
      <w:r>
        <w:rPr>
          <w:rFonts w:ascii="Verdana" w:hAnsi="Verdana"/>
          <w:color w:val="4C4E53"/>
          <w:spacing w:val="-2"/>
          <w:sz w:val="20"/>
          <w:szCs w:val="20"/>
        </w:rPr>
        <w:t xml:space="preserve"> </w:t>
      </w:r>
      <w:r w:rsidR="00BE2E9F" w:rsidRPr="00383AA9">
        <w:rPr>
          <w:rFonts w:ascii="Verdana" w:hAnsi="Verdana"/>
          <w:color w:val="4C4E53"/>
          <w:spacing w:val="-2"/>
          <w:sz w:val="20"/>
          <w:szCs w:val="20"/>
        </w:rPr>
        <w:t>trimest</w:t>
      </w:r>
      <w:r>
        <w:rPr>
          <w:rFonts w:ascii="Verdana" w:hAnsi="Verdana"/>
          <w:color w:val="4C4E53"/>
          <w:spacing w:val="-2"/>
          <w:sz w:val="20"/>
          <w:szCs w:val="20"/>
        </w:rPr>
        <w:t>re 2015 est en progression de 15,1</w:t>
      </w:r>
      <w:r w:rsidR="00BE2E9F">
        <w:rPr>
          <w:rFonts w:ascii="Verdana" w:hAnsi="Verdana"/>
          <w:color w:val="4C4E53"/>
          <w:spacing w:val="-2"/>
          <w:sz w:val="20"/>
          <w:szCs w:val="20"/>
        </w:rPr>
        <w:t xml:space="preserve">% </w:t>
      </w:r>
      <w:r>
        <w:rPr>
          <w:rFonts w:ascii="Verdana" w:hAnsi="Verdana"/>
          <w:color w:val="4C4E53"/>
          <w:spacing w:val="-2"/>
          <w:sz w:val="20"/>
          <w:szCs w:val="20"/>
        </w:rPr>
        <w:t>à périmètre publié et 5,7</w:t>
      </w:r>
      <w:r w:rsidR="00520E65">
        <w:rPr>
          <w:rFonts w:ascii="Verdana" w:hAnsi="Verdana"/>
          <w:color w:val="4C4E53"/>
          <w:spacing w:val="-2"/>
          <w:sz w:val="20"/>
          <w:szCs w:val="20"/>
        </w:rPr>
        <w:t xml:space="preserve">% à périmètre comparable </w:t>
      </w:r>
      <w:r>
        <w:rPr>
          <w:rFonts w:ascii="Verdana" w:hAnsi="Verdana"/>
          <w:color w:val="4C4E53"/>
          <w:spacing w:val="-2"/>
          <w:sz w:val="20"/>
          <w:szCs w:val="20"/>
        </w:rPr>
        <w:t>par rapport au 1</w:t>
      </w:r>
      <w:r w:rsidRPr="00B803A7">
        <w:rPr>
          <w:rFonts w:ascii="Verdana" w:hAnsi="Verdana"/>
          <w:color w:val="4C4E53"/>
          <w:spacing w:val="-2"/>
          <w:sz w:val="20"/>
          <w:szCs w:val="20"/>
          <w:vertAlign w:val="superscript"/>
        </w:rPr>
        <w:t>er</w:t>
      </w:r>
      <w:r>
        <w:rPr>
          <w:rFonts w:ascii="Verdana" w:hAnsi="Verdana"/>
          <w:color w:val="4C4E53"/>
          <w:spacing w:val="-2"/>
          <w:sz w:val="20"/>
          <w:szCs w:val="20"/>
        </w:rPr>
        <w:t xml:space="preserve">  trimestre 2014</w:t>
      </w:r>
      <w:r w:rsidR="00BE2E9F" w:rsidRPr="00383AA9">
        <w:rPr>
          <w:rFonts w:ascii="Verdana" w:hAnsi="Verdana"/>
          <w:color w:val="4C4E53"/>
          <w:spacing w:val="-2"/>
          <w:sz w:val="20"/>
          <w:szCs w:val="20"/>
        </w:rPr>
        <w:t xml:space="preserve"> : le chiffre d’affaires </w:t>
      </w:r>
      <w:r w:rsidR="00613274">
        <w:rPr>
          <w:rFonts w:ascii="Verdana" w:hAnsi="Verdana"/>
          <w:color w:val="4C4E53"/>
          <w:spacing w:val="-2"/>
          <w:sz w:val="20"/>
          <w:szCs w:val="20"/>
        </w:rPr>
        <w:t>s’établit à 46,6 M€ contre 40</w:t>
      </w:r>
      <w:r w:rsidR="00C10967">
        <w:rPr>
          <w:rFonts w:ascii="Verdana" w:hAnsi="Verdana"/>
          <w:color w:val="4C4E53"/>
          <w:spacing w:val="-2"/>
          <w:sz w:val="20"/>
          <w:szCs w:val="20"/>
        </w:rPr>
        <w:t>,5</w:t>
      </w:r>
      <w:r w:rsidR="00BE2E9F">
        <w:rPr>
          <w:rFonts w:ascii="Verdana" w:hAnsi="Verdana"/>
          <w:color w:val="4C4E53"/>
          <w:spacing w:val="-2"/>
          <w:sz w:val="20"/>
          <w:szCs w:val="20"/>
        </w:rPr>
        <w:t xml:space="preserve"> M€ l’année précédente. </w:t>
      </w:r>
      <w:r w:rsidR="009F6ADE" w:rsidRPr="009F6ADE">
        <w:rPr>
          <w:rFonts w:ascii="Verdana" w:hAnsi="Verdana"/>
          <w:color w:val="4C4E5D"/>
          <w:spacing w:val="-2"/>
          <w:sz w:val="20"/>
          <w:szCs w:val="20"/>
        </w:rPr>
        <w:t>La différence entre le chiffre d’affaires publié et le chiffre d’affaires comp</w:t>
      </w:r>
      <w:r w:rsidR="00C33312">
        <w:rPr>
          <w:rFonts w:ascii="Verdana" w:hAnsi="Verdana"/>
          <w:color w:val="4C4E5D"/>
          <w:spacing w:val="-2"/>
          <w:sz w:val="20"/>
          <w:szCs w:val="20"/>
        </w:rPr>
        <w:t xml:space="preserve">arable est liée à l’activité générée par </w:t>
      </w:r>
      <w:r w:rsidR="00E92F1F">
        <w:rPr>
          <w:rFonts w:ascii="Verdana" w:hAnsi="Verdana"/>
          <w:color w:val="4C4E5D"/>
          <w:spacing w:val="-2"/>
          <w:sz w:val="20"/>
          <w:szCs w:val="20"/>
        </w:rPr>
        <w:t>le rachat</w:t>
      </w:r>
      <w:r w:rsidR="00C33312">
        <w:rPr>
          <w:rFonts w:ascii="Verdana" w:hAnsi="Verdana"/>
          <w:color w:val="4C4E5D"/>
          <w:spacing w:val="-2"/>
          <w:sz w:val="20"/>
          <w:szCs w:val="20"/>
        </w:rPr>
        <w:t xml:space="preserve"> </w:t>
      </w:r>
      <w:r w:rsidR="001E4D37">
        <w:rPr>
          <w:rFonts w:ascii="Verdana" w:hAnsi="Verdana"/>
          <w:color w:val="4C4E5D"/>
          <w:spacing w:val="-2"/>
          <w:sz w:val="20"/>
          <w:szCs w:val="20"/>
        </w:rPr>
        <w:t xml:space="preserve">du fonds de commerce </w:t>
      </w:r>
      <w:r w:rsidR="002D415B">
        <w:rPr>
          <w:rFonts w:ascii="Verdana" w:hAnsi="Verdana"/>
          <w:color w:val="4C4E5D"/>
          <w:spacing w:val="-2"/>
          <w:sz w:val="20"/>
          <w:szCs w:val="20"/>
        </w:rPr>
        <w:t xml:space="preserve">ProjoPourTous </w:t>
      </w:r>
      <w:r w:rsidR="001E4D37">
        <w:rPr>
          <w:rFonts w:ascii="Verdana" w:hAnsi="Verdana"/>
          <w:color w:val="4C4E5D"/>
          <w:spacing w:val="-2"/>
          <w:sz w:val="20"/>
          <w:szCs w:val="20"/>
        </w:rPr>
        <w:t>de la société</w:t>
      </w:r>
      <w:r w:rsidR="002D415B">
        <w:rPr>
          <w:rFonts w:ascii="Verdana" w:hAnsi="Verdana"/>
          <w:color w:val="4C4E5D"/>
          <w:spacing w:val="-2"/>
          <w:sz w:val="20"/>
          <w:szCs w:val="20"/>
        </w:rPr>
        <w:t xml:space="preserve"> Groupe eProspects</w:t>
      </w:r>
      <w:r w:rsidR="001E4D37">
        <w:rPr>
          <w:rFonts w:ascii="Verdana" w:hAnsi="Verdana"/>
          <w:color w:val="4C4E5D"/>
          <w:spacing w:val="-2"/>
          <w:sz w:val="20"/>
          <w:szCs w:val="20"/>
        </w:rPr>
        <w:t xml:space="preserve"> par Digital Cosy </w:t>
      </w:r>
      <w:r w:rsidR="0084066C">
        <w:rPr>
          <w:rFonts w:ascii="Verdana" w:hAnsi="Verdana"/>
          <w:color w:val="4C4E5D"/>
          <w:spacing w:val="-2"/>
          <w:sz w:val="20"/>
          <w:szCs w:val="20"/>
        </w:rPr>
        <w:t xml:space="preserve">avec effet à compter du </w:t>
      </w:r>
      <w:r w:rsidR="00576E64">
        <w:rPr>
          <w:rFonts w:ascii="Verdana" w:hAnsi="Verdana"/>
          <w:color w:val="4C4E5D"/>
          <w:spacing w:val="-2"/>
          <w:sz w:val="20"/>
          <w:szCs w:val="20"/>
        </w:rPr>
        <w:t>1</w:t>
      </w:r>
      <w:r w:rsidR="00576E64" w:rsidRPr="00576E64">
        <w:rPr>
          <w:rFonts w:ascii="Verdana" w:hAnsi="Verdana"/>
          <w:color w:val="4C4E5D"/>
          <w:spacing w:val="-2"/>
          <w:sz w:val="20"/>
          <w:szCs w:val="20"/>
          <w:vertAlign w:val="superscript"/>
        </w:rPr>
        <w:t>er</w:t>
      </w:r>
      <w:r w:rsidR="00576E64">
        <w:rPr>
          <w:rFonts w:ascii="Verdana" w:hAnsi="Verdana"/>
          <w:color w:val="4C4E5D"/>
          <w:spacing w:val="-2"/>
          <w:sz w:val="20"/>
          <w:szCs w:val="20"/>
        </w:rPr>
        <w:t> août 2014</w:t>
      </w:r>
      <w:r w:rsidR="001E4D37">
        <w:rPr>
          <w:rFonts w:ascii="Verdana" w:hAnsi="Verdana"/>
          <w:color w:val="4C4E5D"/>
          <w:spacing w:val="-2"/>
          <w:sz w:val="20"/>
          <w:szCs w:val="20"/>
        </w:rPr>
        <w:t xml:space="preserve"> et </w:t>
      </w:r>
      <w:r w:rsidR="002139C4">
        <w:rPr>
          <w:rFonts w:ascii="Verdana" w:hAnsi="Verdana"/>
          <w:color w:val="4C4E5D"/>
          <w:spacing w:val="-2"/>
          <w:sz w:val="20"/>
          <w:szCs w:val="20"/>
        </w:rPr>
        <w:t xml:space="preserve">par </w:t>
      </w:r>
      <w:r w:rsidR="00E92F1F">
        <w:rPr>
          <w:rFonts w:ascii="Verdana" w:hAnsi="Verdana"/>
          <w:color w:val="4C4E5D"/>
          <w:spacing w:val="-2"/>
          <w:sz w:val="20"/>
          <w:szCs w:val="20"/>
        </w:rPr>
        <w:t xml:space="preserve">l’acquisition </w:t>
      </w:r>
      <w:r w:rsidR="00C33312">
        <w:rPr>
          <w:rFonts w:ascii="Verdana" w:hAnsi="Verdana"/>
          <w:color w:val="4C4E5D"/>
          <w:spacing w:val="-2"/>
          <w:sz w:val="20"/>
          <w:szCs w:val="20"/>
        </w:rPr>
        <w:t xml:space="preserve">de la société UTRAM en </w:t>
      </w:r>
      <w:r w:rsidR="009F6ADE" w:rsidRPr="009F6ADE">
        <w:rPr>
          <w:rFonts w:ascii="Verdana" w:hAnsi="Verdana"/>
          <w:color w:val="4C4E5D"/>
          <w:spacing w:val="-2"/>
          <w:sz w:val="20"/>
          <w:szCs w:val="20"/>
        </w:rPr>
        <w:t>date du 25 juin 2014.</w:t>
      </w:r>
      <w:r w:rsidR="00C33312">
        <w:rPr>
          <w:rFonts w:ascii="Verdana" w:hAnsi="Verdana"/>
          <w:color w:val="4C4E5D"/>
          <w:spacing w:val="-2"/>
          <w:sz w:val="20"/>
          <w:szCs w:val="20"/>
        </w:rPr>
        <w:t xml:space="preserve"> </w:t>
      </w:r>
      <w:r w:rsidR="00221265" w:rsidRPr="009F6ADE">
        <w:rPr>
          <w:rFonts w:ascii="Verdana" w:hAnsi="Verdana"/>
          <w:color w:val="4C4E5D"/>
          <w:spacing w:val="-2"/>
          <w:sz w:val="20"/>
          <w:szCs w:val="20"/>
        </w:rPr>
        <w:t>Pour assurer une meilleur</w:t>
      </w:r>
      <w:r w:rsidR="002039A4">
        <w:rPr>
          <w:rFonts w:ascii="Verdana" w:hAnsi="Verdana"/>
          <w:color w:val="4C4E5D"/>
          <w:spacing w:val="-2"/>
          <w:sz w:val="20"/>
          <w:szCs w:val="20"/>
        </w:rPr>
        <w:t>e lisibilité</w:t>
      </w:r>
      <w:r w:rsidR="00E92F1F">
        <w:rPr>
          <w:rFonts w:ascii="Verdana" w:hAnsi="Verdana"/>
          <w:color w:val="4C4E5D"/>
          <w:spacing w:val="-2"/>
          <w:sz w:val="20"/>
          <w:szCs w:val="20"/>
        </w:rPr>
        <w:t>, UTRAM a cédé</w:t>
      </w:r>
      <w:r w:rsidR="002039A4">
        <w:rPr>
          <w:rFonts w:ascii="Verdana" w:hAnsi="Verdana"/>
          <w:color w:val="4C4E5D"/>
          <w:spacing w:val="-2"/>
          <w:sz w:val="20"/>
          <w:szCs w:val="20"/>
        </w:rPr>
        <w:t xml:space="preserve"> </w:t>
      </w:r>
      <w:r w:rsidR="00E92F1F">
        <w:rPr>
          <w:rFonts w:ascii="Verdana" w:hAnsi="Verdana"/>
          <w:color w:val="4C4E5D"/>
          <w:spacing w:val="-2"/>
          <w:sz w:val="20"/>
          <w:szCs w:val="20"/>
        </w:rPr>
        <w:t>son</w:t>
      </w:r>
      <w:r w:rsidR="00B21887">
        <w:rPr>
          <w:rFonts w:ascii="Verdana" w:hAnsi="Verdana"/>
          <w:color w:val="4C4E5D"/>
          <w:spacing w:val="-2"/>
          <w:sz w:val="20"/>
          <w:szCs w:val="20"/>
        </w:rPr>
        <w:t xml:space="preserve"> </w:t>
      </w:r>
      <w:r w:rsidR="00B21887" w:rsidRPr="009F6ADE">
        <w:rPr>
          <w:rFonts w:ascii="Verdana" w:hAnsi="Verdana"/>
          <w:color w:val="4C4E5D"/>
          <w:spacing w:val="-2"/>
          <w:sz w:val="20"/>
          <w:szCs w:val="20"/>
        </w:rPr>
        <w:t>f</w:t>
      </w:r>
      <w:r w:rsidR="00B21887">
        <w:rPr>
          <w:rFonts w:ascii="Verdana" w:hAnsi="Verdana"/>
          <w:color w:val="4C4E5D"/>
          <w:spacing w:val="-2"/>
          <w:sz w:val="20"/>
          <w:szCs w:val="20"/>
        </w:rPr>
        <w:t xml:space="preserve">onds de commerce « Corporate » </w:t>
      </w:r>
      <w:r w:rsidR="00B21887" w:rsidRPr="009F6ADE">
        <w:rPr>
          <w:rFonts w:ascii="Verdana" w:hAnsi="Verdana"/>
          <w:color w:val="4C4E5D"/>
          <w:spacing w:val="-2"/>
          <w:sz w:val="20"/>
          <w:szCs w:val="20"/>
        </w:rPr>
        <w:t>à VIDELIO-</w:t>
      </w:r>
      <w:r w:rsidR="00B21887">
        <w:rPr>
          <w:rFonts w:ascii="Verdana" w:hAnsi="Verdana"/>
          <w:color w:val="4C4E5D"/>
          <w:spacing w:val="-2"/>
          <w:sz w:val="20"/>
          <w:szCs w:val="20"/>
        </w:rPr>
        <w:t xml:space="preserve">IEC </w:t>
      </w:r>
      <w:r w:rsidR="009F6ADE">
        <w:rPr>
          <w:rFonts w:ascii="Verdana" w:hAnsi="Verdana"/>
          <w:color w:val="4C4E5D"/>
          <w:spacing w:val="-2"/>
          <w:sz w:val="20"/>
          <w:szCs w:val="20"/>
        </w:rPr>
        <w:t>le 1</w:t>
      </w:r>
      <w:r w:rsidR="009F6ADE">
        <w:rPr>
          <w:rFonts w:ascii="Verdana" w:hAnsi="Verdana"/>
          <w:color w:val="4C4E5D"/>
          <w:spacing w:val="-2"/>
          <w:sz w:val="20"/>
          <w:szCs w:val="20"/>
          <w:vertAlign w:val="superscript"/>
        </w:rPr>
        <w:t xml:space="preserve">er </w:t>
      </w:r>
      <w:r w:rsidR="002039A4">
        <w:rPr>
          <w:rFonts w:ascii="Verdana" w:hAnsi="Verdana"/>
          <w:color w:val="4C4E5D"/>
          <w:spacing w:val="-2"/>
          <w:sz w:val="20"/>
          <w:szCs w:val="20"/>
        </w:rPr>
        <w:t>octobre 2014</w:t>
      </w:r>
      <w:r w:rsidR="001E4D37">
        <w:rPr>
          <w:rFonts w:ascii="Verdana" w:hAnsi="Verdana"/>
          <w:color w:val="4C4E5D"/>
          <w:spacing w:val="-2"/>
          <w:sz w:val="20"/>
          <w:szCs w:val="20"/>
        </w:rPr>
        <w:t xml:space="preserve">. Cette activité n’a pas fait l’objet d’un suivi individualisé sur l’année 2015 et s’est confondue avec celle de VIDELIO IEC. </w:t>
      </w:r>
      <w:r w:rsidR="002039A4">
        <w:rPr>
          <w:rFonts w:ascii="Verdana" w:hAnsi="Verdana"/>
          <w:color w:val="4C4E5D"/>
          <w:spacing w:val="-2"/>
          <w:sz w:val="20"/>
          <w:szCs w:val="20"/>
        </w:rPr>
        <w:t xml:space="preserve"> </w:t>
      </w:r>
    </w:p>
    <w:p w:rsidR="001E4D37" w:rsidRDefault="001E4D37" w:rsidP="00404B64">
      <w:pPr>
        <w:pStyle w:val="Normalcentr"/>
        <w:ind w:left="0" w:right="0"/>
        <w:rPr>
          <w:rFonts w:ascii="Verdana" w:hAnsi="Verdana"/>
          <w:color w:val="4C4E5D"/>
          <w:spacing w:val="-2"/>
          <w:sz w:val="20"/>
          <w:szCs w:val="20"/>
        </w:rPr>
      </w:pPr>
    </w:p>
    <w:p w:rsidR="001E4D37" w:rsidRDefault="001E4D37" w:rsidP="001E4D37">
      <w:pPr>
        <w:pStyle w:val="Normalcentr"/>
        <w:ind w:left="0" w:right="0"/>
        <w:rPr>
          <w:rFonts w:ascii="Verdana" w:hAnsi="Verdana"/>
          <w:color w:val="4C4E5D"/>
          <w:spacing w:val="-2"/>
          <w:sz w:val="20"/>
          <w:szCs w:val="20"/>
        </w:rPr>
      </w:pPr>
      <w:r w:rsidRPr="00363F41">
        <w:rPr>
          <w:rFonts w:ascii="Verdana" w:hAnsi="Verdana"/>
          <w:color w:val="4C4E5D"/>
          <w:spacing w:val="-2"/>
          <w:sz w:val="20"/>
          <w:szCs w:val="20"/>
        </w:rPr>
        <w:t>Le chiffre d’affaires du secteur « Corporat</w:t>
      </w:r>
      <w:r>
        <w:rPr>
          <w:rFonts w:ascii="Verdana" w:hAnsi="Verdana"/>
          <w:color w:val="4C4E5D"/>
          <w:spacing w:val="-2"/>
          <w:sz w:val="20"/>
          <w:szCs w:val="20"/>
        </w:rPr>
        <w:t xml:space="preserve">e » s’établit </w:t>
      </w:r>
      <w:r w:rsidR="00576E64">
        <w:rPr>
          <w:rFonts w:ascii="Verdana" w:hAnsi="Verdana"/>
          <w:color w:val="4C4E5D"/>
          <w:spacing w:val="-2"/>
          <w:sz w:val="20"/>
          <w:szCs w:val="20"/>
        </w:rPr>
        <w:t xml:space="preserve">à 24,4 M€ </w:t>
      </w:r>
      <w:r>
        <w:rPr>
          <w:rFonts w:ascii="Verdana" w:hAnsi="Verdana"/>
          <w:color w:val="4C4E5D"/>
          <w:spacing w:val="-2"/>
          <w:sz w:val="20"/>
          <w:szCs w:val="20"/>
        </w:rPr>
        <w:t xml:space="preserve">pour le </w:t>
      </w:r>
      <w:r>
        <w:rPr>
          <w:rFonts w:ascii="Verdana" w:hAnsi="Verdana"/>
          <w:color w:val="4C4E53"/>
          <w:spacing w:val="-2"/>
          <w:sz w:val="20"/>
          <w:szCs w:val="20"/>
        </w:rPr>
        <w:t>1</w:t>
      </w:r>
      <w:r w:rsidRPr="00B803A7">
        <w:rPr>
          <w:rFonts w:ascii="Verdana" w:hAnsi="Verdana"/>
          <w:color w:val="4C4E53"/>
          <w:spacing w:val="-2"/>
          <w:sz w:val="20"/>
          <w:szCs w:val="20"/>
          <w:vertAlign w:val="superscript"/>
        </w:rPr>
        <w:t>er</w:t>
      </w:r>
      <w:r>
        <w:rPr>
          <w:rFonts w:ascii="Verdana" w:hAnsi="Verdana"/>
          <w:color w:val="4C4E53"/>
          <w:spacing w:val="-2"/>
          <w:sz w:val="20"/>
          <w:szCs w:val="20"/>
        </w:rPr>
        <w:t xml:space="preserve"> </w:t>
      </w:r>
      <w:r w:rsidRPr="00383AA9">
        <w:rPr>
          <w:rFonts w:ascii="Verdana" w:hAnsi="Verdana"/>
          <w:color w:val="4C4E53"/>
          <w:spacing w:val="-2"/>
          <w:sz w:val="20"/>
          <w:szCs w:val="20"/>
        </w:rPr>
        <w:t>trimest</w:t>
      </w:r>
      <w:r>
        <w:rPr>
          <w:rFonts w:ascii="Verdana" w:hAnsi="Verdana"/>
          <w:color w:val="4C4E53"/>
          <w:spacing w:val="-2"/>
          <w:sz w:val="20"/>
          <w:szCs w:val="20"/>
        </w:rPr>
        <w:t xml:space="preserve">re 2015 </w:t>
      </w:r>
      <w:r w:rsidR="00E92F1F">
        <w:rPr>
          <w:rFonts w:ascii="Verdana" w:hAnsi="Verdana"/>
          <w:color w:val="4C4E5D"/>
          <w:spacing w:val="-2"/>
          <w:sz w:val="20"/>
          <w:szCs w:val="20"/>
        </w:rPr>
        <w:t>contre 22,0 M€ soit</w:t>
      </w:r>
      <w:r>
        <w:rPr>
          <w:rFonts w:ascii="Verdana" w:hAnsi="Verdana"/>
          <w:color w:val="4C4E5D"/>
          <w:spacing w:val="-2"/>
          <w:sz w:val="20"/>
          <w:szCs w:val="20"/>
        </w:rPr>
        <w:t xml:space="preserve"> </w:t>
      </w:r>
      <w:r w:rsidR="00E92F1F">
        <w:rPr>
          <w:rFonts w:ascii="Verdana" w:hAnsi="Verdana"/>
          <w:color w:val="4C4E53"/>
          <w:spacing w:val="-2"/>
          <w:sz w:val="20"/>
          <w:szCs w:val="20"/>
        </w:rPr>
        <w:t>une</w:t>
      </w:r>
      <w:r>
        <w:rPr>
          <w:rFonts w:ascii="Verdana" w:hAnsi="Verdana"/>
          <w:color w:val="4C4E53"/>
          <w:spacing w:val="-2"/>
          <w:sz w:val="20"/>
          <w:szCs w:val="20"/>
        </w:rPr>
        <w:t xml:space="preserve"> progression de 10,8% à périmètre publié et 10,5% à périmètre comparable par rapport au 1</w:t>
      </w:r>
      <w:r w:rsidRPr="00B803A7">
        <w:rPr>
          <w:rFonts w:ascii="Verdana" w:hAnsi="Verdana"/>
          <w:color w:val="4C4E53"/>
          <w:spacing w:val="-2"/>
          <w:sz w:val="20"/>
          <w:szCs w:val="20"/>
          <w:vertAlign w:val="superscript"/>
        </w:rPr>
        <w:t>er</w:t>
      </w:r>
      <w:r>
        <w:rPr>
          <w:rFonts w:ascii="Verdana" w:hAnsi="Verdana"/>
          <w:color w:val="4C4E53"/>
          <w:spacing w:val="-2"/>
          <w:sz w:val="20"/>
          <w:szCs w:val="20"/>
        </w:rPr>
        <w:t xml:space="preserve">  trimestre 2014.</w:t>
      </w:r>
      <w:r>
        <w:rPr>
          <w:rFonts w:ascii="Verdana" w:hAnsi="Verdana"/>
          <w:color w:val="4C4E5D"/>
          <w:spacing w:val="-2"/>
          <w:sz w:val="20"/>
          <w:szCs w:val="20"/>
        </w:rPr>
        <w:t xml:space="preserve"> </w:t>
      </w:r>
      <w:r w:rsidR="00E92F1F">
        <w:rPr>
          <w:rFonts w:ascii="Verdana" w:hAnsi="Verdana"/>
          <w:color w:val="4C4E5D"/>
          <w:spacing w:val="-2"/>
          <w:sz w:val="20"/>
          <w:szCs w:val="20"/>
        </w:rPr>
        <w:t>La différence entre le chiffre d’affaires publié </w:t>
      </w:r>
      <w:r w:rsidR="00E92F1F" w:rsidRPr="009F6ADE">
        <w:rPr>
          <w:rFonts w:ascii="Verdana" w:hAnsi="Verdana"/>
          <w:color w:val="4C4E5D"/>
          <w:spacing w:val="-2"/>
          <w:sz w:val="20"/>
          <w:szCs w:val="20"/>
        </w:rPr>
        <w:t>et le chiffre d’affaires comp</w:t>
      </w:r>
      <w:r w:rsidR="00E92F1F">
        <w:rPr>
          <w:rFonts w:ascii="Verdana" w:hAnsi="Verdana"/>
          <w:color w:val="4C4E5D"/>
          <w:spacing w:val="-2"/>
          <w:sz w:val="20"/>
          <w:szCs w:val="20"/>
        </w:rPr>
        <w:t>arable est liée à l’activité de Digital Cosy</w:t>
      </w:r>
      <w:r w:rsidR="00576E64">
        <w:rPr>
          <w:rFonts w:ascii="Verdana" w:hAnsi="Verdana"/>
          <w:color w:val="4C4E5D"/>
          <w:spacing w:val="-2"/>
          <w:sz w:val="20"/>
          <w:szCs w:val="20"/>
        </w:rPr>
        <w:t>.</w:t>
      </w:r>
    </w:p>
    <w:p w:rsidR="001E4D37" w:rsidRDefault="001E4D37" w:rsidP="001E4D37">
      <w:pPr>
        <w:pStyle w:val="Normalcentr"/>
        <w:ind w:left="0" w:right="0"/>
        <w:rPr>
          <w:rFonts w:ascii="Verdana" w:hAnsi="Verdana"/>
          <w:color w:val="4C4E5D"/>
          <w:spacing w:val="-2"/>
          <w:sz w:val="20"/>
          <w:szCs w:val="20"/>
        </w:rPr>
      </w:pPr>
    </w:p>
    <w:p w:rsidR="001E4D37" w:rsidRPr="00363F41" w:rsidRDefault="001E4D37" w:rsidP="001E4D37">
      <w:pPr>
        <w:pStyle w:val="Normalcentr"/>
        <w:ind w:left="0" w:right="0"/>
        <w:rPr>
          <w:rFonts w:ascii="Verdana" w:hAnsi="Verdana"/>
          <w:color w:val="4C4E5D"/>
          <w:spacing w:val="-2"/>
          <w:sz w:val="20"/>
          <w:szCs w:val="20"/>
        </w:rPr>
      </w:pPr>
      <w:r w:rsidRPr="00A22AFD">
        <w:rPr>
          <w:rFonts w:ascii="Verdana" w:hAnsi="Verdana"/>
          <w:color w:val="4C4E5D"/>
          <w:spacing w:val="-2"/>
          <w:sz w:val="20"/>
          <w:szCs w:val="20"/>
        </w:rPr>
        <w:t xml:space="preserve">L’activité </w:t>
      </w:r>
      <w:r w:rsidR="00E92F1F">
        <w:rPr>
          <w:rFonts w:ascii="Verdana" w:hAnsi="Verdana"/>
          <w:color w:val="4C4E5D"/>
          <w:spacing w:val="-2"/>
          <w:sz w:val="20"/>
          <w:szCs w:val="20"/>
        </w:rPr>
        <w:t>du secteur « Events »</w:t>
      </w:r>
      <w:r w:rsidRPr="00A22AFD">
        <w:rPr>
          <w:rFonts w:ascii="Verdana" w:hAnsi="Verdana"/>
          <w:color w:val="4C4E5D"/>
          <w:spacing w:val="-2"/>
          <w:sz w:val="20"/>
          <w:szCs w:val="20"/>
        </w:rPr>
        <w:t xml:space="preserve"> représ</w:t>
      </w:r>
      <w:r w:rsidR="00E92F1F">
        <w:rPr>
          <w:rFonts w:ascii="Verdana" w:hAnsi="Verdana"/>
          <w:color w:val="4C4E5D"/>
          <w:spacing w:val="-2"/>
          <w:sz w:val="20"/>
          <w:szCs w:val="20"/>
        </w:rPr>
        <w:t>ente 8,4</w:t>
      </w:r>
      <w:r w:rsidRPr="00A22AFD">
        <w:rPr>
          <w:rFonts w:ascii="Verdana" w:hAnsi="Verdana"/>
          <w:color w:val="4C4E5D"/>
          <w:spacing w:val="-2"/>
          <w:sz w:val="20"/>
          <w:szCs w:val="20"/>
        </w:rPr>
        <w:t xml:space="preserve"> M€ </w:t>
      </w:r>
      <w:r w:rsidR="00576E64">
        <w:rPr>
          <w:rFonts w:ascii="Verdana" w:hAnsi="Verdana"/>
          <w:color w:val="4C4E5D"/>
          <w:spacing w:val="-2"/>
          <w:sz w:val="20"/>
          <w:szCs w:val="20"/>
        </w:rPr>
        <w:t>au 1</w:t>
      </w:r>
      <w:r w:rsidR="00576E64" w:rsidRPr="00576E64">
        <w:rPr>
          <w:rFonts w:ascii="Verdana" w:hAnsi="Verdana"/>
          <w:color w:val="4C4E5D"/>
          <w:spacing w:val="-2"/>
          <w:sz w:val="20"/>
          <w:szCs w:val="20"/>
          <w:vertAlign w:val="superscript"/>
        </w:rPr>
        <w:t>er</w:t>
      </w:r>
      <w:r w:rsidR="00576E64">
        <w:rPr>
          <w:rFonts w:ascii="Verdana" w:hAnsi="Verdana"/>
          <w:color w:val="4C4E5D"/>
          <w:spacing w:val="-2"/>
          <w:sz w:val="20"/>
          <w:szCs w:val="20"/>
        </w:rPr>
        <w:t> trimestre</w:t>
      </w:r>
      <w:r w:rsidR="00576E64" w:rsidRPr="00A22AFD">
        <w:rPr>
          <w:rFonts w:ascii="Verdana" w:hAnsi="Verdana"/>
          <w:color w:val="4C4E5D"/>
          <w:spacing w:val="-2"/>
          <w:sz w:val="20"/>
          <w:szCs w:val="20"/>
        </w:rPr>
        <w:t xml:space="preserve"> </w:t>
      </w:r>
      <w:r w:rsidR="00E92F1F">
        <w:rPr>
          <w:rFonts w:ascii="Verdana" w:hAnsi="Verdana"/>
          <w:color w:val="4C4E5D"/>
          <w:spacing w:val="-2"/>
          <w:sz w:val="20"/>
          <w:szCs w:val="20"/>
        </w:rPr>
        <w:t xml:space="preserve">2015 contre 5,5 M€ au </w:t>
      </w:r>
      <w:r w:rsidR="00576E64">
        <w:rPr>
          <w:rFonts w:ascii="Verdana" w:hAnsi="Verdana"/>
          <w:color w:val="4C4E5D"/>
          <w:spacing w:val="-2"/>
          <w:sz w:val="20"/>
          <w:szCs w:val="20"/>
        </w:rPr>
        <w:t>1</w:t>
      </w:r>
      <w:r w:rsidR="00576E64" w:rsidRPr="00576E64">
        <w:rPr>
          <w:rFonts w:ascii="Verdana" w:hAnsi="Verdana"/>
          <w:color w:val="4C4E5D"/>
          <w:spacing w:val="-2"/>
          <w:sz w:val="20"/>
          <w:szCs w:val="20"/>
          <w:vertAlign w:val="superscript"/>
        </w:rPr>
        <w:t>er</w:t>
      </w:r>
      <w:r w:rsidR="00576E64">
        <w:rPr>
          <w:rFonts w:ascii="Verdana" w:hAnsi="Verdana"/>
          <w:color w:val="4C4E5D"/>
          <w:spacing w:val="-2"/>
          <w:sz w:val="20"/>
          <w:szCs w:val="20"/>
        </w:rPr>
        <w:t xml:space="preserve"> </w:t>
      </w:r>
      <w:r w:rsidR="00E92F1F">
        <w:rPr>
          <w:rFonts w:ascii="Verdana" w:hAnsi="Verdana"/>
          <w:color w:val="4C4E5D"/>
          <w:spacing w:val="-2"/>
          <w:sz w:val="20"/>
          <w:szCs w:val="20"/>
        </w:rPr>
        <w:t xml:space="preserve">trimestre 2014 soit une progression de </w:t>
      </w:r>
      <w:r w:rsidR="00E92F1F">
        <w:rPr>
          <w:rFonts w:ascii="Verdana" w:hAnsi="Verdana"/>
          <w:color w:val="4C4E53"/>
          <w:spacing w:val="-2"/>
          <w:sz w:val="20"/>
          <w:szCs w:val="20"/>
        </w:rPr>
        <w:t>53,1% à périmètre publié et</w:t>
      </w:r>
      <w:r w:rsidR="0084066C">
        <w:rPr>
          <w:rFonts w:ascii="Verdana" w:hAnsi="Verdana"/>
          <w:color w:val="4C4E53"/>
          <w:spacing w:val="-2"/>
          <w:sz w:val="20"/>
          <w:szCs w:val="20"/>
        </w:rPr>
        <w:t xml:space="preserve"> un recul de</w:t>
      </w:r>
      <w:r w:rsidR="00E92F1F">
        <w:rPr>
          <w:rFonts w:ascii="Verdana" w:hAnsi="Verdana"/>
          <w:color w:val="4C4E53"/>
          <w:spacing w:val="-2"/>
          <w:sz w:val="20"/>
          <w:szCs w:val="20"/>
        </w:rPr>
        <w:t xml:space="preserve"> 15,6% à périmètre comparable</w:t>
      </w:r>
      <w:r w:rsidR="00E92F1F">
        <w:rPr>
          <w:rFonts w:ascii="Verdana" w:hAnsi="Verdana"/>
          <w:color w:val="4C4E5D"/>
          <w:spacing w:val="-2"/>
          <w:sz w:val="20"/>
          <w:szCs w:val="20"/>
        </w:rPr>
        <w:t>.</w:t>
      </w:r>
      <w:r w:rsidR="00E92F1F" w:rsidRPr="00E92F1F">
        <w:rPr>
          <w:rFonts w:ascii="Verdana" w:hAnsi="Verdana"/>
          <w:color w:val="4C4E5D"/>
          <w:spacing w:val="-2"/>
          <w:sz w:val="20"/>
          <w:szCs w:val="20"/>
        </w:rPr>
        <w:t xml:space="preserve"> </w:t>
      </w:r>
      <w:r w:rsidR="00E92F1F">
        <w:rPr>
          <w:rFonts w:ascii="Verdana" w:hAnsi="Verdana"/>
          <w:color w:val="4C4E5D"/>
          <w:spacing w:val="-2"/>
          <w:sz w:val="20"/>
          <w:szCs w:val="20"/>
        </w:rPr>
        <w:t>La différence entre le chiffre d’affaires publié </w:t>
      </w:r>
      <w:r w:rsidR="00E92F1F" w:rsidRPr="009F6ADE">
        <w:rPr>
          <w:rFonts w:ascii="Verdana" w:hAnsi="Verdana"/>
          <w:color w:val="4C4E5D"/>
          <w:spacing w:val="-2"/>
          <w:sz w:val="20"/>
          <w:szCs w:val="20"/>
        </w:rPr>
        <w:t>et le chiffre d’affaires comp</w:t>
      </w:r>
      <w:r w:rsidR="00E92F1F">
        <w:rPr>
          <w:rFonts w:ascii="Verdana" w:hAnsi="Verdana"/>
          <w:color w:val="4C4E5D"/>
          <w:spacing w:val="-2"/>
          <w:sz w:val="20"/>
          <w:szCs w:val="20"/>
        </w:rPr>
        <w:t>arable est liée à l’activité du fonds de commerce évènementiel de la société UTRAM sur le 1</w:t>
      </w:r>
      <w:r w:rsidR="00E92F1F" w:rsidRPr="00E92F1F">
        <w:rPr>
          <w:rFonts w:ascii="Verdana" w:hAnsi="Verdana"/>
          <w:color w:val="4C4E5D"/>
          <w:spacing w:val="-2"/>
          <w:sz w:val="20"/>
          <w:szCs w:val="20"/>
          <w:vertAlign w:val="superscript"/>
        </w:rPr>
        <w:t>er</w:t>
      </w:r>
      <w:r w:rsidR="00E92F1F">
        <w:rPr>
          <w:rFonts w:ascii="Verdana" w:hAnsi="Verdana"/>
          <w:color w:val="4C4E5D"/>
          <w:spacing w:val="-2"/>
          <w:sz w:val="20"/>
          <w:szCs w:val="20"/>
        </w:rPr>
        <w:t xml:space="preserve"> trimestre 2015. </w:t>
      </w:r>
    </w:p>
    <w:p w:rsidR="00404B64" w:rsidRPr="00363F41" w:rsidRDefault="00404B64" w:rsidP="006450F5">
      <w:pPr>
        <w:pStyle w:val="Normalcentr"/>
        <w:ind w:left="0" w:right="0"/>
        <w:rPr>
          <w:rFonts w:ascii="Verdana" w:hAnsi="Verdana"/>
          <w:color w:val="4C4E5D"/>
          <w:spacing w:val="-2"/>
          <w:sz w:val="20"/>
          <w:szCs w:val="20"/>
        </w:rPr>
      </w:pPr>
    </w:p>
    <w:p w:rsidR="00404B64" w:rsidRDefault="0025675D" w:rsidP="00404B64">
      <w:pPr>
        <w:pStyle w:val="Normalcentr"/>
        <w:ind w:left="0" w:right="0"/>
        <w:rPr>
          <w:rFonts w:ascii="Verdana" w:hAnsi="Verdana"/>
          <w:color w:val="4C4E53"/>
          <w:spacing w:val="-2"/>
          <w:sz w:val="20"/>
          <w:szCs w:val="20"/>
        </w:rPr>
      </w:pPr>
      <w:r w:rsidRPr="00363F41">
        <w:rPr>
          <w:rFonts w:ascii="Verdana" w:hAnsi="Verdana"/>
          <w:color w:val="4C4E5D"/>
          <w:spacing w:val="-2"/>
          <w:sz w:val="20"/>
          <w:szCs w:val="20"/>
        </w:rPr>
        <w:t xml:space="preserve">Le chiffre d’affaires du secteur « Broadcast » </w:t>
      </w:r>
      <w:r w:rsidR="0084066C">
        <w:rPr>
          <w:rFonts w:ascii="Verdana" w:hAnsi="Verdana"/>
          <w:color w:val="4C4E5D"/>
          <w:spacing w:val="-2"/>
          <w:sz w:val="20"/>
          <w:szCs w:val="20"/>
        </w:rPr>
        <w:t xml:space="preserve">s’élève </w:t>
      </w:r>
      <w:r w:rsidR="00576E64">
        <w:rPr>
          <w:rFonts w:ascii="Verdana" w:hAnsi="Verdana"/>
          <w:color w:val="4C4E5D"/>
          <w:spacing w:val="-2"/>
          <w:sz w:val="20"/>
          <w:szCs w:val="20"/>
        </w:rPr>
        <w:t xml:space="preserve">à 2,7 M€ </w:t>
      </w:r>
      <w:r>
        <w:rPr>
          <w:rFonts w:ascii="Verdana" w:hAnsi="Verdana"/>
          <w:color w:val="4C4E5D"/>
          <w:spacing w:val="-2"/>
          <w:sz w:val="20"/>
          <w:szCs w:val="20"/>
        </w:rPr>
        <w:t xml:space="preserve">au </w:t>
      </w:r>
      <w:r w:rsidR="00E92F1F">
        <w:rPr>
          <w:rFonts w:ascii="Verdana" w:hAnsi="Verdana"/>
          <w:color w:val="4C4E53"/>
          <w:spacing w:val="-2"/>
          <w:sz w:val="20"/>
          <w:szCs w:val="20"/>
        </w:rPr>
        <w:t>1</w:t>
      </w:r>
      <w:r w:rsidR="00E92F1F" w:rsidRPr="00B803A7">
        <w:rPr>
          <w:rFonts w:ascii="Verdana" w:hAnsi="Verdana"/>
          <w:color w:val="4C4E53"/>
          <w:spacing w:val="-2"/>
          <w:sz w:val="20"/>
          <w:szCs w:val="20"/>
          <w:vertAlign w:val="superscript"/>
        </w:rPr>
        <w:t>er</w:t>
      </w:r>
      <w:r w:rsidR="00E92F1F">
        <w:rPr>
          <w:rFonts w:ascii="Verdana" w:hAnsi="Verdana"/>
          <w:color w:val="4C4E53"/>
          <w:spacing w:val="-2"/>
          <w:sz w:val="20"/>
          <w:szCs w:val="20"/>
        </w:rPr>
        <w:t xml:space="preserve"> </w:t>
      </w:r>
      <w:r w:rsidR="00E92F1F" w:rsidRPr="00383AA9">
        <w:rPr>
          <w:rFonts w:ascii="Verdana" w:hAnsi="Verdana"/>
          <w:color w:val="4C4E53"/>
          <w:spacing w:val="-2"/>
          <w:sz w:val="20"/>
          <w:szCs w:val="20"/>
        </w:rPr>
        <w:t>trimest</w:t>
      </w:r>
      <w:r w:rsidR="00E92F1F">
        <w:rPr>
          <w:rFonts w:ascii="Verdana" w:hAnsi="Verdana"/>
          <w:color w:val="4C4E53"/>
          <w:spacing w:val="-2"/>
          <w:sz w:val="20"/>
          <w:szCs w:val="20"/>
        </w:rPr>
        <w:t xml:space="preserve">re 2015 </w:t>
      </w:r>
      <w:r w:rsidR="00E92F1F">
        <w:rPr>
          <w:rFonts w:ascii="Verdana" w:hAnsi="Verdana"/>
          <w:color w:val="4C4E5D"/>
          <w:spacing w:val="-2"/>
          <w:sz w:val="20"/>
          <w:szCs w:val="20"/>
        </w:rPr>
        <w:t>contre 3,1</w:t>
      </w:r>
      <w:r>
        <w:rPr>
          <w:rFonts w:ascii="Verdana" w:hAnsi="Verdana"/>
          <w:color w:val="4C4E5D"/>
          <w:spacing w:val="-2"/>
          <w:sz w:val="20"/>
          <w:szCs w:val="20"/>
        </w:rPr>
        <w:t xml:space="preserve"> M€ </w:t>
      </w:r>
      <w:r w:rsidR="00576E64">
        <w:rPr>
          <w:rFonts w:ascii="Verdana" w:hAnsi="Verdana"/>
          <w:color w:val="4C4E5D"/>
          <w:spacing w:val="-2"/>
          <w:sz w:val="20"/>
          <w:szCs w:val="20"/>
        </w:rPr>
        <w:t>pour la même période de</w:t>
      </w:r>
      <w:r>
        <w:rPr>
          <w:rFonts w:ascii="Verdana" w:hAnsi="Verdana"/>
          <w:color w:val="4C4E5D"/>
          <w:spacing w:val="-2"/>
          <w:sz w:val="20"/>
          <w:szCs w:val="20"/>
        </w:rPr>
        <w:t xml:space="preserve"> l’année précédente</w:t>
      </w:r>
      <w:r w:rsidR="00576E64">
        <w:rPr>
          <w:rFonts w:ascii="Verdana" w:hAnsi="Verdana"/>
          <w:color w:val="4C4E5D"/>
          <w:spacing w:val="-2"/>
          <w:sz w:val="20"/>
          <w:szCs w:val="20"/>
        </w:rPr>
        <w:t>,</w:t>
      </w:r>
      <w:r w:rsidR="00E92F1F">
        <w:rPr>
          <w:rFonts w:ascii="Verdana" w:hAnsi="Verdana"/>
          <w:color w:val="4C4E5D"/>
          <w:spacing w:val="-2"/>
          <w:sz w:val="20"/>
          <w:szCs w:val="20"/>
        </w:rPr>
        <w:t xml:space="preserve"> </w:t>
      </w:r>
      <w:r w:rsidRPr="00363F41">
        <w:rPr>
          <w:rFonts w:ascii="Verdana" w:hAnsi="Verdana"/>
          <w:color w:val="4C4E5D"/>
          <w:spacing w:val="-2"/>
          <w:sz w:val="20"/>
          <w:szCs w:val="20"/>
        </w:rPr>
        <w:t>soit une baisse</w:t>
      </w:r>
      <w:r w:rsidR="00E92F1F">
        <w:rPr>
          <w:rFonts w:ascii="Verdana" w:hAnsi="Verdana"/>
          <w:color w:val="4C4E5D"/>
          <w:spacing w:val="-2"/>
          <w:sz w:val="20"/>
          <w:szCs w:val="20"/>
        </w:rPr>
        <w:t xml:space="preserve"> de 13,6</w:t>
      </w:r>
      <w:r w:rsidR="0036558E">
        <w:rPr>
          <w:rFonts w:ascii="Verdana" w:hAnsi="Verdana"/>
          <w:color w:val="4C4E5D"/>
          <w:spacing w:val="-2"/>
          <w:sz w:val="20"/>
          <w:szCs w:val="20"/>
        </w:rPr>
        <w:t>% à périmètre</w:t>
      </w:r>
      <w:r w:rsidRPr="00363F41">
        <w:rPr>
          <w:rFonts w:ascii="Verdana" w:hAnsi="Verdana"/>
          <w:color w:val="4C4E5D"/>
          <w:spacing w:val="-2"/>
          <w:sz w:val="20"/>
          <w:szCs w:val="20"/>
        </w:rPr>
        <w:t xml:space="preserve"> publié et comparable. </w:t>
      </w:r>
    </w:p>
    <w:p w:rsidR="00616CFC" w:rsidRPr="00363F41" w:rsidRDefault="00616CFC" w:rsidP="006450F5">
      <w:pPr>
        <w:pStyle w:val="Normalcentr"/>
        <w:ind w:left="0" w:right="0"/>
        <w:rPr>
          <w:rFonts w:ascii="Verdana" w:hAnsi="Verdana"/>
          <w:color w:val="4C4E5D"/>
          <w:spacing w:val="-2"/>
          <w:sz w:val="20"/>
          <w:szCs w:val="20"/>
        </w:rPr>
      </w:pPr>
    </w:p>
    <w:p w:rsidR="001D3025" w:rsidRPr="00363F41" w:rsidRDefault="00616CFC" w:rsidP="001D3025">
      <w:pPr>
        <w:pStyle w:val="Normalcentr"/>
        <w:ind w:left="0" w:right="0"/>
        <w:rPr>
          <w:rFonts w:ascii="Verdana" w:hAnsi="Verdana"/>
          <w:color w:val="4C4E5D"/>
          <w:spacing w:val="-2"/>
          <w:sz w:val="20"/>
          <w:szCs w:val="20"/>
        </w:rPr>
      </w:pPr>
      <w:r w:rsidRPr="00363F41">
        <w:rPr>
          <w:rFonts w:ascii="Verdana" w:hAnsi="Verdana"/>
          <w:color w:val="4C4E5D"/>
          <w:spacing w:val="-2"/>
          <w:sz w:val="20"/>
          <w:szCs w:val="20"/>
        </w:rPr>
        <w:t xml:space="preserve">Le chiffre d’affaires du secteur « Cruise » </w:t>
      </w:r>
      <w:r w:rsidR="0089481C">
        <w:rPr>
          <w:rFonts w:ascii="Verdana" w:hAnsi="Verdana"/>
          <w:bCs/>
          <w:color w:val="4C4E5D"/>
          <w:spacing w:val="-2"/>
          <w:sz w:val="20"/>
          <w:szCs w:val="20"/>
        </w:rPr>
        <w:t xml:space="preserve">est en croissance </w:t>
      </w:r>
      <w:r w:rsidR="00CC58CF">
        <w:rPr>
          <w:rFonts w:ascii="Verdana" w:hAnsi="Verdana"/>
          <w:bCs/>
          <w:color w:val="4C4E5D"/>
          <w:spacing w:val="-2"/>
          <w:sz w:val="20"/>
          <w:szCs w:val="20"/>
        </w:rPr>
        <w:t>de 1</w:t>
      </w:r>
      <w:r w:rsidR="00AC6CE4">
        <w:rPr>
          <w:rFonts w:ascii="Verdana" w:hAnsi="Verdana"/>
          <w:bCs/>
          <w:color w:val="4C4E5D"/>
          <w:spacing w:val="-2"/>
          <w:sz w:val="20"/>
          <w:szCs w:val="20"/>
        </w:rPr>
        <w:t>,3 M€, il</w:t>
      </w:r>
      <w:r w:rsidR="00E92F1F">
        <w:rPr>
          <w:rFonts w:ascii="Verdana" w:hAnsi="Verdana"/>
          <w:bCs/>
          <w:color w:val="4C4E5D"/>
          <w:spacing w:val="-2"/>
          <w:sz w:val="20"/>
          <w:szCs w:val="20"/>
        </w:rPr>
        <w:t xml:space="preserve"> s’établit à 11,2</w:t>
      </w:r>
      <w:r w:rsidR="00CC58CF">
        <w:rPr>
          <w:rFonts w:ascii="Verdana" w:hAnsi="Verdana"/>
          <w:bCs/>
          <w:color w:val="4C4E5D"/>
          <w:spacing w:val="-2"/>
          <w:sz w:val="20"/>
          <w:szCs w:val="20"/>
        </w:rPr>
        <w:t xml:space="preserve"> M€ au </w:t>
      </w:r>
      <w:r w:rsidR="00E92F1F">
        <w:rPr>
          <w:rFonts w:ascii="Verdana" w:hAnsi="Verdana"/>
          <w:color w:val="4C4E53"/>
          <w:spacing w:val="-2"/>
          <w:sz w:val="20"/>
          <w:szCs w:val="20"/>
        </w:rPr>
        <w:t>1</w:t>
      </w:r>
      <w:r w:rsidR="00E92F1F" w:rsidRPr="00B803A7">
        <w:rPr>
          <w:rFonts w:ascii="Verdana" w:hAnsi="Verdana"/>
          <w:color w:val="4C4E53"/>
          <w:spacing w:val="-2"/>
          <w:sz w:val="20"/>
          <w:szCs w:val="20"/>
          <w:vertAlign w:val="superscript"/>
        </w:rPr>
        <w:t>er</w:t>
      </w:r>
      <w:r w:rsidR="00E92F1F">
        <w:rPr>
          <w:rFonts w:ascii="Verdana" w:hAnsi="Verdana"/>
          <w:color w:val="4C4E53"/>
          <w:spacing w:val="-2"/>
          <w:sz w:val="20"/>
          <w:szCs w:val="20"/>
        </w:rPr>
        <w:t xml:space="preserve"> </w:t>
      </w:r>
      <w:r w:rsidR="00E92F1F" w:rsidRPr="00383AA9">
        <w:rPr>
          <w:rFonts w:ascii="Verdana" w:hAnsi="Verdana"/>
          <w:color w:val="4C4E53"/>
          <w:spacing w:val="-2"/>
          <w:sz w:val="20"/>
          <w:szCs w:val="20"/>
        </w:rPr>
        <w:t>trimest</w:t>
      </w:r>
      <w:r w:rsidR="00E92F1F">
        <w:rPr>
          <w:rFonts w:ascii="Verdana" w:hAnsi="Verdana"/>
          <w:color w:val="4C4E53"/>
          <w:spacing w:val="-2"/>
          <w:sz w:val="20"/>
          <w:szCs w:val="20"/>
        </w:rPr>
        <w:t xml:space="preserve">re 2015 </w:t>
      </w:r>
      <w:r w:rsidR="00E92F1F">
        <w:rPr>
          <w:rFonts w:ascii="Verdana" w:hAnsi="Verdana"/>
          <w:bCs/>
          <w:color w:val="4C4E5D"/>
          <w:spacing w:val="-2"/>
          <w:sz w:val="20"/>
          <w:szCs w:val="20"/>
        </w:rPr>
        <w:t>contre 9,9</w:t>
      </w:r>
      <w:r w:rsidR="00CC58CF">
        <w:rPr>
          <w:rFonts w:ascii="Verdana" w:hAnsi="Verdana"/>
          <w:bCs/>
          <w:color w:val="4C4E5D"/>
          <w:spacing w:val="-2"/>
          <w:sz w:val="20"/>
          <w:szCs w:val="20"/>
        </w:rPr>
        <w:t xml:space="preserve"> M€ au</w:t>
      </w:r>
      <w:r w:rsidR="00E92F1F">
        <w:rPr>
          <w:rFonts w:ascii="Verdana" w:hAnsi="Verdana"/>
          <w:bCs/>
          <w:color w:val="4C4E5D"/>
          <w:spacing w:val="-2"/>
          <w:sz w:val="20"/>
          <w:szCs w:val="20"/>
        </w:rPr>
        <w:t xml:space="preserve"> </w:t>
      </w:r>
      <w:r w:rsidR="00E92F1F">
        <w:rPr>
          <w:rFonts w:ascii="Verdana" w:hAnsi="Verdana"/>
          <w:color w:val="4C4E53"/>
          <w:spacing w:val="-2"/>
          <w:sz w:val="20"/>
          <w:szCs w:val="20"/>
        </w:rPr>
        <w:t>1</w:t>
      </w:r>
      <w:r w:rsidR="00E92F1F" w:rsidRPr="00B803A7">
        <w:rPr>
          <w:rFonts w:ascii="Verdana" w:hAnsi="Verdana"/>
          <w:color w:val="4C4E53"/>
          <w:spacing w:val="-2"/>
          <w:sz w:val="20"/>
          <w:szCs w:val="20"/>
          <w:vertAlign w:val="superscript"/>
        </w:rPr>
        <w:t>er</w:t>
      </w:r>
      <w:r w:rsidR="00E92F1F">
        <w:rPr>
          <w:rFonts w:ascii="Verdana" w:hAnsi="Verdana"/>
          <w:color w:val="4C4E53"/>
          <w:spacing w:val="-2"/>
          <w:sz w:val="20"/>
          <w:szCs w:val="20"/>
        </w:rPr>
        <w:t xml:space="preserve"> trimestre 2014</w:t>
      </w:r>
      <w:r w:rsidR="00E92F1F">
        <w:rPr>
          <w:rFonts w:ascii="Verdana" w:hAnsi="Verdana"/>
          <w:bCs/>
          <w:color w:val="4C4E5D"/>
          <w:spacing w:val="-2"/>
          <w:sz w:val="20"/>
          <w:szCs w:val="20"/>
        </w:rPr>
        <w:t xml:space="preserve"> soit une hausse de 12,7%</w:t>
      </w:r>
      <w:r w:rsidR="001D3025">
        <w:rPr>
          <w:rFonts w:ascii="Verdana" w:hAnsi="Verdana"/>
          <w:bCs/>
          <w:color w:val="4C4E5D"/>
          <w:spacing w:val="-2"/>
          <w:sz w:val="20"/>
          <w:szCs w:val="20"/>
        </w:rPr>
        <w:t xml:space="preserve">. La hausse d’activité </w:t>
      </w:r>
      <w:r w:rsidR="001D3025" w:rsidRPr="00383AA9">
        <w:rPr>
          <w:rFonts w:ascii="Verdana" w:hAnsi="Verdana"/>
          <w:color w:val="4C4E53"/>
          <w:spacing w:val="-2"/>
          <w:sz w:val="20"/>
          <w:szCs w:val="20"/>
        </w:rPr>
        <w:t>provient, à part</w:t>
      </w:r>
      <w:r w:rsidR="001D3025">
        <w:rPr>
          <w:rFonts w:ascii="Verdana" w:hAnsi="Verdana"/>
          <w:color w:val="4C4E53"/>
          <w:spacing w:val="-2"/>
          <w:sz w:val="20"/>
          <w:szCs w:val="20"/>
        </w:rPr>
        <w:t>s</w:t>
      </w:r>
      <w:r w:rsidR="001D3025" w:rsidRPr="00383AA9">
        <w:rPr>
          <w:rFonts w:ascii="Verdana" w:hAnsi="Verdana"/>
          <w:color w:val="4C4E53"/>
          <w:spacing w:val="-2"/>
          <w:sz w:val="20"/>
          <w:szCs w:val="20"/>
        </w:rPr>
        <w:t xml:space="preserve"> égale</w:t>
      </w:r>
      <w:r w:rsidR="001D3025">
        <w:rPr>
          <w:rFonts w:ascii="Verdana" w:hAnsi="Verdana"/>
          <w:color w:val="4C4E53"/>
          <w:spacing w:val="-2"/>
          <w:sz w:val="20"/>
          <w:szCs w:val="20"/>
        </w:rPr>
        <w:t>s</w:t>
      </w:r>
      <w:r w:rsidR="001D3025" w:rsidRPr="00383AA9">
        <w:rPr>
          <w:rFonts w:ascii="Verdana" w:hAnsi="Verdana"/>
          <w:color w:val="4C4E53"/>
          <w:spacing w:val="-2"/>
          <w:sz w:val="20"/>
          <w:szCs w:val="20"/>
        </w:rPr>
        <w:t xml:space="preserve">, de l’équipement de nouveaux bateaux en </w:t>
      </w:r>
      <w:r w:rsidR="001D3025">
        <w:rPr>
          <w:rFonts w:ascii="Verdana" w:hAnsi="Verdana"/>
          <w:color w:val="4C4E53"/>
          <w:spacing w:val="-2"/>
          <w:sz w:val="20"/>
          <w:szCs w:val="20"/>
        </w:rPr>
        <w:t>France</w:t>
      </w:r>
      <w:r w:rsidR="001D3025" w:rsidRPr="00383AA9">
        <w:rPr>
          <w:rFonts w:ascii="Verdana" w:hAnsi="Verdana"/>
          <w:color w:val="4C4E53"/>
          <w:spacing w:val="-2"/>
          <w:sz w:val="20"/>
          <w:szCs w:val="20"/>
        </w:rPr>
        <w:t xml:space="preserve"> et de l’activité de rénovation et de remise à niveau technologique des navires de croisières pilotée par la filiale américaine.</w:t>
      </w:r>
    </w:p>
    <w:p w:rsidR="00145A3B" w:rsidRPr="00363F41" w:rsidRDefault="00E92F1F" w:rsidP="006450F5">
      <w:pPr>
        <w:pStyle w:val="Normalcentr"/>
        <w:ind w:left="0" w:right="0"/>
        <w:rPr>
          <w:rFonts w:ascii="Verdana" w:hAnsi="Verdana"/>
          <w:color w:val="4C4E5D"/>
          <w:spacing w:val="-2"/>
          <w:sz w:val="20"/>
          <w:szCs w:val="20"/>
        </w:rPr>
      </w:pPr>
      <w:r>
        <w:rPr>
          <w:rFonts w:ascii="Verdana" w:hAnsi="Verdana"/>
          <w:bCs/>
          <w:color w:val="4C4E5D"/>
          <w:spacing w:val="-2"/>
          <w:sz w:val="20"/>
          <w:szCs w:val="20"/>
        </w:rPr>
        <w:t xml:space="preserve"> </w:t>
      </w:r>
    </w:p>
    <w:p w:rsidR="00145A3B" w:rsidRPr="00363F41" w:rsidRDefault="00145A3B" w:rsidP="00145A3B">
      <w:pPr>
        <w:pStyle w:val="Normalcentr"/>
        <w:ind w:left="0" w:right="0"/>
        <w:rPr>
          <w:rFonts w:ascii="Verdana" w:hAnsi="Verdana"/>
          <w:color w:val="4C4E5D"/>
          <w:spacing w:val="-2"/>
          <w:sz w:val="20"/>
          <w:szCs w:val="20"/>
        </w:rPr>
      </w:pPr>
    </w:p>
    <w:p w:rsidR="003E55FC" w:rsidRDefault="003E55FC" w:rsidP="00616CFC">
      <w:pPr>
        <w:rPr>
          <w:rFonts w:ascii="Verdana" w:hAnsi="Verdana"/>
          <w:color w:val="4C4E5D"/>
        </w:rPr>
      </w:pPr>
    </w:p>
    <w:p w:rsidR="00AC6CE4" w:rsidRDefault="00AC6CE4" w:rsidP="00616CFC">
      <w:pPr>
        <w:rPr>
          <w:rFonts w:ascii="Verdana" w:hAnsi="Verdana"/>
          <w:color w:val="4C4E5D"/>
        </w:rPr>
      </w:pPr>
    </w:p>
    <w:p w:rsidR="00AC6CE4" w:rsidRDefault="00AC6CE4" w:rsidP="00616CFC">
      <w:pPr>
        <w:rPr>
          <w:rFonts w:ascii="Verdana" w:hAnsi="Verdana"/>
          <w:color w:val="4C4E5D"/>
        </w:rPr>
      </w:pPr>
    </w:p>
    <w:p w:rsidR="00AC6CE4" w:rsidRDefault="00AC6CE4" w:rsidP="00616CFC">
      <w:pPr>
        <w:rPr>
          <w:rFonts w:ascii="Verdana" w:hAnsi="Verdana"/>
          <w:color w:val="4C4E5D"/>
        </w:rPr>
      </w:pPr>
    </w:p>
    <w:p w:rsidR="00EF1971" w:rsidRPr="00363F41" w:rsidRDefault="00EF1971" w:rsidP="00616CFC">
      <w:pPr>
        <w:rPr>
          <w:rFonts w:ascii="Verdana" w:hAnsi="Verdana"/>
          <w:color w:val="4C4E5D"/>
        </w:rPr>
      </w:pPr>
    </w:p>
    <w:tbl>
      <w:tblPr>
        <w:tblW w:w="0" w:type="auto"/>
        <w:tblBorders>
          <w:top w:val="single" w:sz="4" w:space="0" w:color="D51366"/>
          <w:left w:val="single" w:sz="4" w:space="0" w:color="D51366"/>
          <w:bottom w:val="single" w:sz="4" w:space="0" w:color="D51366"/>
          <w:right w:val="single" w:sz="4" w:space="0" w:color="D51366"/>
          <w:insideH w:val="single" w:sz="4" w:space="0" w:color="D51366"/>
          <w:insideV w:val="single" w:sz="4" w:space="0" w:color="D51366"/>
        </w:tblBorders>
        <w:tblLook w:val="04A0" w:firstRow="1" w:lastRow="0" w:firstColumn="1" w:lastColumn="0" w:noHBand="0" w:noVBand="1"/>
      </w:tblPr>
      <w:tblGrid>
        <w:gridCol w:w="9778"/>
      </w:tblGrid>
      <w:tr w:rsidR="00C64C6B" w:rsidRPr="00226F86" w:rsidTr="00226F86">
        <w:tc>
          <w:tcPr>
            <w:tcW w:w="9778" w:type="dxa"/>
            <w:tcBorders>
              <w:top w:val="single" w:sz="12" w:space="0" w:color="4C4E5D"/>
              <w:left w:val="single" w:sz="12" w:space="0" w:color="4C4E5D"/>
              <w:bottom w:val="single" w:sz="12" w:space="0" w:color="4C4E5D"/>
              <w:right w:val="single" w:sz="12" w:space="0" w:color="4C4E5D"/>
            </w:tcBorders>
            <w:shd w:val="clear" w:color="auto" w:fill="auto"/>
          </w:tcPr>
          <w:p w:rsidR="00C64C6B" w:rsidRPr="00226F86" w:rsidRDefault="00C64C6B" w:rsidP="00AC6CE4">
            <w:pPr>
              <w:pStyle w:val="Normalcentr"/>
              <w:ind w:left="0" w:right="0"/>
              <w:rPr>
                <w:rFonts w:ascii="Verdana" w:hAnsi="Verdana"/>
                <w:b/>
                <w:color w:val="D51366"/>
                <w:spacing w:val="-2"/>
                <w:sz w:val="20"/>
                <w:szCs w:val="20"/>
              </w:rPr>
            </w:pPr>
            <w:r w:rsidRPr="00226F86">
              <w:rPr>
                <w:rFonts w:ascii="Verdana" w:hAnsi="Verdana"/>
                <w:b/>
                <w:color w:val="D51366"/>
                <w:spacing w:val="-2"/>
                <w:sz w:val="20"/>
                <w:szCs w:val="20"/>
              </w:rPr>
              <w:t>OPERATIONS ET EVENEMENTS IMPORT</w:t>
            </w:r>
            <w:r w:rsidR="0025675D">
              <w:rPr>
                <w:rFonts w:ascii="Verdana" w:hAnsi="Verdana"/>
                <w:b/>
                <w:color w:val="D51366"/>
                <w:spacing w:val="-2"/>
                <w:sz w:val="20"/>
                <w:szCs w:val="20"/>
              </w:rPr>
              <w:t xml:space="preserve">ANTS DU </w:t>
            </w:r>
            <w:r w:rsidR="00AC6CE4">
              <w:rPr>
                <w:rFonts w:ascii="Verdana" w:hAnsi="Verdana"/>
                <w:b/>
                <w:color w:val="D51366"/>
                <w:spacing w:val="-2"/>
                <w:sz w:val="20"/>
                <w:szCs w:val="20"/>
              </w:rPr>
              <w:t>PREMIER TRIMESTRE 2015</w:t>
            </w:r>
          </w:p>
        </w:tc>
      </w:tr>
    </w:tbl>
    <w:p w:rsidR="00C64C6B" w:rsidRDefault="00C64C6B" w:rsidP="00C64C6B">
      <w:pPr>
        <w:pStyle w:val="Normalcentr"/>
        <w:ind w:left="0" w:right="0"/>
        <w:rPr>
          <w:rFonts w:ascii="Verdana" w:hAnsi="Verdana"/>
          <w:spacing w:val="-2"/>
          <w:sz w:val="20"/>
          <w:szCs w:val="20"/>
        </w:rPr>
      </w:pPr>
    </w:p>
    <w:p w:rsidR="00DA6109" w:rsidRPr="00363F41" w:rsidRDefault="00DA6109" w:rsidP="00616CFC">
      <w:pPr>
        <w:autoSpaceDE w:val="0"/>
        <w:autoSpaceDN w:val="0"/>
        <w:adjustRightInd w:val="0"/>
        <w:jc w:val="both"/>
        <w:rPr>
          <w:rFonts w:ascii="Verdana" w:hAnsi="Verdana" w:cs="Courier New"/>
          <w:color w:val="4C4E5D"/>
        </w:rPr>
      </w:pPr>
    </w:p>
    <w:p w:rsidR="00616CFC" w:rsidRPr="00363F41" w:rsidRDefault="00145A3B" w:rsidP="00616CF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4C4E5D"/>
        </w:rPr>
      </w:pPr>
      <w:r w:rsidRPr="00363F41">
        <w:rPr>
          <w:rFonts w:ascii="Verdana" w:hAnsi="Verdana" w:cs="Courier New"/>
          <w:color w:val="4C4E5D"/>
        </w:rPr>
        <w:t>A la connaissance de la société, il n’y a eu, au c</w:t>
      </w:r>
      <w:r w:rsidR="0025675D">
        <w:rPr>
          <w:rFonts w:ascii="Verdana" w:hAnsi="Verdana" w:cs="Courier New"/>
          <w:color w:val="4C4E5D"/>
        </w:rPr>
        <w:t>ours du</w:t>
      </w:r>
      <w:r w:rsidR="00AC6CE4">
        <w:rPr>
          <w:rFonts w:ascii="Verdana" w:hAnsi="Verdana" w:cs="Courier New"/>
          <w:color w:val="4C4E5D"/>
        </w:rPr>
        <w:t xml:space="preserve"> </w:t>
      </w:r>
      <w:r w:rsidR="00AC6CE4">
        <w:rPr>
          <w:rFonts w:ascii="Verdana" w:hAnsi="Verdana"/>
          <w:color w:val="4C4E53"/>
          <w:spacing w:val="-2"/>
        </w:rPr>
        <w:t>1</w:t>
      </w:r>
      <w:r w:rsidR="00AC6CE4" w:rsidRPr="00B803A7">
        <w:rPr>
          <w:rFonts w:ascii="Verdana" w:hAnsi="Verdana"/>
          <w:color w:val="4C4E53"/>
          <w:spacing w:val="-2"/>
          <w:vertAlign w:val="superscript"/>
        </w:rPr>
        <w:t>er</w:t>
      </w:r>
      <w:r w:rsidR="00AC6CE4">
        <w:rPr>
          <w:rFonts w:ascii="Verdana" w:hAnsi="Verdana"/>
          <w:color w:val="4C4E53"/>
          <w:spacing w:val="-2"/>
        </w:rPr>
        <w:t xml:space="preserve"> </w:t>
      </w:r>
      <w:r w:rsidR="00AC6CE4" w:rsidRPr="00383AA9">
        <w:rPr>
          <w:rFonts w:ascii="Verdana" w:hAnsi="Verdana"/>
          <w:color w:val="4C4E53"/>
          <w:spacing w:val="-2"/>
        </w:rPr>
        <w:t>trimest</w:t>
      </w:r>
      <w:r w:rsidR="00AC6CE4">
        <w:rPr>
          <w:rFonts w:ascii="Verdana" w:hAnsi="Verdana"/>
          <w:color w:val="4C4E53"/>
          <w:spacing w:val="-2"/>
        </w:rPr>
        <w:t>re 2015</w:t>
      </w:r>
      <w:r w:rsidRPr="00363F41">
        <w:rPr>
          <w:rFonts w:ascii="Verdana" w:hAnsi="Verdana" w:cs="Courier New"/>
          <w:color w:val="4C4E5D"/>
        </w:rPr>
        <w:t xml:space="preserve">, aucun évènement ou changement de nature à modifier de façon significative la situation financière du groupe. </w:t>
      </w:r>
    </w:p>
    <w:p w:rsidR="00616CFC" w:rsidRDefault="00616CFC" w:rsidP="00616CFC">
      <w:pPr>
        <w:autoSpaceDE w:val="0"/>
        <w:autoSpaceDN w:val="0"/>
        <w:adjustRightInd w:val="0"/>
        <w:jc w:val="both"/>
        <w:rPr>
          <w:rFonts w:ascii="Verdana" w:hAnsi="Verdana"/>
          <w:color w:val="4C4E5D"/>
        </w:rPr>
      </w:pPr>
    </w:p>
    <w:p w:rsidR="00EF1971" w:rsidRDefault="00EF1971" w:rsidP="00616CFC">
      <w:pPr>
        <w:autoSpaceDE w:val="0"/>
        <w:autoSpaceDN w:val="0"/>
        <w:adjustRightInd w:val="0"/>
        <w:jc w:val="both"/>
        <w:rPr>
          <w:rFonts w:ascii="Verdana" w:hAnsi="Verdana"/>
          <w:color w:val="4C4E5D"/>
        </w:rPr>
      </w:pPr>
    </w:p>
    <w:p w:rsidR="00C64C6B" w:rsidRDefault="00C64C6B" w:rsidP="00616CFC">
      <w:pPr>
        <w:autoSpaceDE w:val="0"/>
        <w:autoSpaceDN w:val="0"/>
        <w:adjustRightInd w:val="0"/>
        <w:jc w:val="both"/>
        <w:rPr>
          <w:rFonts w:ascii="Verdana" w:hAnsi="Verdana"/>
          <w:color w:val="4C4E5D"/>
        </w:rPr>
      </w:pPr>
    </w:p>
    <w:tbl>
      <w:tblPr>
        <w:tblW w:w="0" w:type="auto"/>
        <w:tblBorders>
          <w:top w:val="single" w:sz="4" w:space="0" w:color="D51366"/>
          <w:left w:val="single" w:sz="4" w:space="0" w:color="D51366"/>
          <w:bottom w:val="single" w:sz="4" w:space="0" w:color="D51366"/>
          <w:right w:val="single" w:sz="4" w:space="0" w:color="D51366"/>
          <w:insideH w:val="single" w:sz="4" w:space="0" w:color="D51366"/>
          <w:insideV w:val="single" w:sz="4" w:space="0" w:color="D51366"/>
        </w:tblBorders>
        <w:tblLook w:val="04A0" w:firstRow="1" w:lastRow="0" w:firstColumn="1" w:lastColumn="0" w:noHBand="0" w:noVBand="1"/>
      </w:tblPr>
      <w:tblGrid>
        <w:gridCol w:w="9778"/>
      </w:tblGrid>
      <w:tr w:rsidR="00C64C6B" w:rsidRPr="00226F86" w:rsidTr="00226F86">
        <w:tc>
          <w:tcPr>
            <w:tcW w:w="9778" w:type="dxa"/>
            <w:tcBorders>
              <w:top w:val="single" w:sz="12" w:space="0" w:color="4C4E5D"/>
              <w:left w:val="single" w:sz="12" w:space="0" w:color="4C4E5D"/>
              <w:bottom w:val="single" w:sz="12" w:space="0" w:color="4C4E5D"/>
              <w:right w:val="single" w:sz="12" w:space="0" w:color="4C4E5D"/>
            </w:tcBorders>
            <w:shd w:val="clear" w:color="auto" w:fill="auto"/>
          </w:tcPr>
          <w:p w:rsidR="00C64C6B" w:rsidRPr="00226F86" w:rsidRDefault="00C64C6B" w:rsidP="00226F86">
            <w:pPr>
              <w:pStyle w:val="Normalcentr"/>
              <w:ind w:left="0" w:right="0"/>
              <w:rPr>
                <w:rFonts w:ascii="Verdana" w:hAnsi="Verdana"/>
                <w:b/>
                <w:color w:val="D51366"/>
                <w:spacing w:val="-2"/>
                <w:sz w:val="20"/>
                <w:szCs w:val="20"/>
              </w:rPr>
            </w:pPr>
            <w:r w:rsidRPr="00226F86">
              <w:rPr>
                <w:rFonts w:ascii="Verdana" w:hAnsi="Verdana"/>
                <w:b/>
                <w:color w:val="D51366"/>
                <w:spacing w:val="-2"/>
                <w:sz w:val="20"/>
                <w:szCs w:val="20"/>
              </w:rPr>
              <w:t>PERSPECTIVES</w:t>
            </w:r>
          </w:p>
        </w:tc>
      </w:tr>
    </w:tbl>
    <w:p w:rsidR="00C64C6B" w:rsidRDefault="00C64C6B" w:rsidP="00C64C6B">
      <w:pPr>
        <w:pStyle w:val="Normalcentr"/>
        <w:ind w:left="0" w:right="0"/>
        <w:rPr>
          <w:rFonts w:ascii="Verdana" w:hAnsi="Verdana"/>
          <w:spacing w:val="-2"/>
          <w:sz w:val="20"/>
          <w:szCs w:val="20"/>
        </w:rPr>
      </w:pPr>
    </w:p>
    <w:p w:rsidR="0025675D" w:rsidRPr="00363F41" w:rsidRDefault="0025675D" w:rsidP="0025675D">
      <w:pPr>
        <w:autoSpaceDE w:val="0"/>
        <w:autoSpaceDN w:val="0"/>
        <w:adjustRightInd w:val="0"/>
        <w:jc w:val="both"/>
        <w:rPr>
          <w:rFonts w:ascii="Verdana" w:hAnsi="Verdana"/>
          <w:color w:val="4C4E5D"/>
        </w:rPr>
      </w:pPr>
      <w:r w:rsidRPr="00363F41">
        <w:rPr>
          <w:rFonts w:ascii="Verdana" w:hAnsi="Verdana"/>
          <w:color w:val="4C4E5D"/>
        </w:rPr>
        <w:t xml:space="preserve">Le groupe </w:t>
      </w:r>
      <w:r>
        <w:rPr>
          <w:rFonts w:ascii="Verdana" w:hAnsi="Verdana"/>
          <w:color w:val="4C4E5D"/>
        </w:rPr>
        <w:t>poursuit</w:t>
      </w:r>
      <w:r w:rsidRPr="00363F41">
        <w:rPr>
          <w:rFonts w:ascii="Verdana" w:hAnsi="Verdana"/>
          <w:color w:val="4C4E5D"/>
        </w:rPr>
        <w:t xml:space="preserve"> sa</w:t>
      </w:r>
      <w:r>
        <w:rPr>
          <w:rFonts w:ascii="Verdana" w:hAnsi="Verdana"/>
          <w:color w:val="4C4E5D"/>
        </w:rPr>
        <w:t xml:space="preserve"> stratégie d’investissement pour favoriser son développement à l’export avec pour objectif une croissance de ses activités et une amélioration de sa profitabilité</w:t>
      </w:r>
      <w:r w:rsidRPr="00363F41">
        <w:rPr>
          <w:rFonts w:ascii="Verdana" w:hAnsi="Verdana"/>
          <w:color w:val="4C4E5D"/>
        </w:rPr>
        <w:t xml:space="preserve">.  </w:t>
      </w:r>
    </w:p>
    <w:p w:rsidR="0025675D" w:rsidRPr="00363F41" w:rsidRDefault="0025675D" w:rsidP="0025675D">
      <w:pPr>
        <w:autoSpaceDE w:val="0"/>
        <w:autoSpaceDN w:val="0"/>
        <w:adjustRightInd w:val="0"/>
        <w:rPr>
          <w:rFonts w:ascii="Verdana" w:hAnsi="Verdana"/>
          <w:color w:val="4C4E5D"/>
        </w:rPr>
      </w:pPr>
    </w:p>
    <w:p w:rsidR="0025675D" w:rsidRPr="00363F41" w:rsidRDefault="0025675D" w:rsidP="0025675D">
      <w:pPr>
        <w:autoSpaceDE w:val="0"/>
        <w:autoSpaceDN w:val="0"/>
        <w:adjustRightInd w:val="0"/>
        <w:jc w:val="both"/>
        <w:rPr>
          <w:rFonts w:ascii="Verdana" w:hAnsi="Verdana" w:cs="Arial Narrow"/>
          <w:color w:val="4C4E5D"/>
        </w:rPr>
      </w:pPr>
      <w:r w:rsidRPr="00363F41">
        <w:rPr>
          <w:rFonts w:ascii="Verdana" w:hAnsi="Verdana" w:cs="Arial Narrow"/>
          <w:color w:val="4C4E5D"/>
        </w:rPr>
        <w:t>Il est rappelé</w:t>
      </w:r>
      <w:r>
        <w:rPr>
          <w:rFonts w:ascii="Verdana" w:hAnsi="Verdana" w:cs="Arial Narrow"/>
          <w:color w:val="4C4E5D"/>
        </w:rPr>
        <w:t xml:space="preserve"> </w:t>
      </w:r>
      <w:r w:rsidRPr="00363F41">
        <w:rPr>
          <w:rFonts w:ascii="Verdana" w:hAnsi="Verdana" w:cs="Arial Narrow"/>
          <w:color w:val="4C4E5D"/>
        </w:rPr>
        <w:t>document de référen</w:t>
      </w:r>
      <w:r w:rsidR="00AC6CE4">
        <w:rPr>
          <w:rFonts w:ascii="Verdana" w:hAnsi="Verdana" w:cs="Arial Narrow"/>
          <w:color w:val="4C4E5D"/>
        </w:rPr>
        <w:t>ce a été déposé le 29</w:t>
      </w:r>
      <w:r>
        <w:rPr>
          <w:rFonts w:ascii="Verdana" w:hAnsi="Verdana" w:cs="Arial Narrow"/>
          <w:color w:val="4C4E5D"/>
        </w:rPr>
        <w:t xml:space="preserve"> avril </w:t>
      </w:r>
      <w:r w:rsidR="00576E64">
        <w:rPr>
          <w:rFonts w:ascii="Verdana" w:hAnsi="Verdana" w:cs="Arial Narrow"/>
          <w:color w:val="4C4E5D"/>
        </w:rPr>
        <w:t>2015</w:t>
      </w:r>
      <w:r w:rsidR="00576E64" w:rsidRPr="00363F41">
        <w:rPr>
          <w:rFonts w:ascii="Verdana" w:hAnsi="Verdana" w:cs="Arial Narrow"/>
          <w:color w:val="4C4E5D"/>
        </w:rPr>
        <w:t xml:space="preserve"> </w:t>
      </w:r>
      <w:r w:rsidRPr="00363F41">
        <w:rPr>
          <w:rFonts w:ascii="Verdana" w:hAnsi="Verdana" w:cs="Arial Narrow"/>
          <w:color w:val="4C4E5D"/>
        </w:rPr>
        <w:t>aup</w:t>
      </w:r>
      <w:r>
        <w:rPr>
          <w:rFonts w:ascii="Verdana" w:hAnsi="Verdana" w:cs="Arial Narrow"/>
          <w:color w:val="4C4E5D"/>
        </w:rPr>
        <w:t>rès d</w:t>
      </w:r>
      <w:r w:rsidR="00AC6CE4">
        <w:rPr>
          <w:rFonts w:ascii="Verdana" w:hAnsi="Verdana" w:cs="Arial Narrow"/>
          <w:color w:val="4C4E5D"/>
        </w:rPr>
        <w:t>e l’AMF sous le numéro D.</w:t>
      </w:r>
      <w:r w:rsidR="00AC6CE4" w:rsidRPr="00AC6CE4">
        <w:rPr>
          <w:rFonts w:ascii="Verdana" w:hAnsi="Verdana" w:cs="Arial Narrow"/>
          <w:color w:val="4C4E5D"/>
        </w:rPr>
        <w:t>15-0444</w:t>
      </w:r>
      <w:r w:rsidRPr="00363F41">
        <w:rPr>
          <w:rFonts w:ascii="Verdana" w:hAnsi="Verdana" w:cs="Arial Narrow"/>
          <w:color w:val="4C4E5D"/>
        </w:rPr>
        <w:t xml:space="preserve">, contenant notamment les principaux facteurs de risques auxquels la société est exposée. </w:t>
      </w:r>
    </w:p>
    <w:p w:rsidR="002F6986" w:rsidRDefault="002F6986" w:rsidP="00616CFC">
      <w:pPr>
        <w:jc w:val="both"/>
        <w:rPr>
          <w:rFonts w:ascii="Verdana" w:hAnsi="Verdana"/>
        </w:rPr>
      </w:pPr>
    </w:p>
    <w:p w:rsidR="002F6986" w:rsidRPr="00616CFC" w:rsidRDefault="002F6986" w:rsidP="00616CFC">
      <w:pPr>
        <w:jc w:val="both"/>
        <w:rPr>
          <w:rFonts w:ascii="Verdana" w:hAnsi="Verdana"/>
        </w:rPr>
      </w:pPr>
    </w:p>
    <w:p w:rsidR="00360FB6" w:rsidRPr="00616CFC" w:rsidRDefault="00360FB6" w:rsidP="00616CFC">
      <w:pPr>
        <w:pStyle w:val="Corpsdetexte"/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4C4E5D"/>
          <w:left w:val="single" w:sz="4" w:space="0" w:color="4C4E5D"/>
          <w:bottom w:val="single" w:sz="4" w:space="0" w:color="4C4E5D"/>
          <w:right w:val="single" w:sz="4" w:space="0" w:color="4C4E5D"/>
          <w:insideH w:val="single" w:sz="4" w:space="0" w:color="4C4E5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360FB6" w:rsidRPr="005A38BE" w:rsidTr="00792A87">
        <w:tc>
          <w:tcPr>
            <w:tcW w:w="9778" w:type="dxa"/>
          </w:tcPr>
          <w:p w:rsidR="00360FB6" w:rsidRPr="00792A87" w:rsidRDefault="00360FB6" w:rsidP="00616CFC">
            <w:pPr>
              <w:pStyle w:val="Corpsdetexte"/>
              <w:jc w:val="center"/>
              <w:rPr>
                <w:rFonts w:ascii="Verdana" w:hAnsi="Verdana"/>
                <w:b/>
                <w:bCs/>
                <w:color w:val="4C4E5D"/>
                <w:sz w:val="20"/>
              </w:rPr>
            </w:pPr>
            <w:r w:rsidRPr="006E0944">
              <w:rPr>
                <w:rFonts w:ascii="Verdana" w:hAnsi="Verdana"/>
                <w:b/>
                <w:bCs/>
                <w:color w:val="4C4E5D"/>
                <w:sz w:val="18"/>
                <w:lang w:val="fr-FR" w:eastAsia="fr-FR"/>
              </w:rPr>
              <w:t>Euronext Paris Compartiment C – Code ISIN FR0000066680 – M</w:t>
            </w:r>
            <w:r w:rsidR="006E0944" w:rsidRPr="006E0944">
              <w:rPr>
                <w:rFonts w:ascii="Verdana" w:hAnsi="Verdana"/>
                <w:b/>
                <w:bCs/>
                <w:color w:val="4C4E5D"/>
                <w:sz w:val="18"/>
                <w:lang w:val="fr-FR" w:eastAsia="fr-FR"/>
              </w:rPr>
              <w:t>némonique VDLO</w:t>
            </w:r>
          </w:p>
        </w:tc>
      </w:tr>
      <w:tr w:rsidR="00360FB6" w:rsidRPr="005A38BE" w:rsidTr="00792A87">
        <w:tc>
          <w:tcPr>
            <w:tcW w:w="9778" w:type="dxa"/>
            <w:shd w:val="clear" w:color="auto" w:fill="4C4E5D"/>
          </w:tcPr>
          <w:p w:rsidR="00360FB6" w:rsidRPr="00792A87" w:rsidRDefault="00707081" w:rsidP="00F06B2D">
            <w:pPr>
              <w:pStyle w:val="Corpsdetexte"/>
              <w:spacing w:before="240" w:after="240"/>
              <w:jc w:val="center"/>
              <w:rPr>
                <w:rFonts w:ascii="Verdana" w:hAnsi="Verdana"/>
                <w:b/>
                <w:bCs/>
                <w:color w:val="FFFFFF"/>
                <w:sz w:val="20"/>
              </w:rPr>
            </w:pPr>
            <w:r w:rsidRPr="00C64C6B">
              <w:rPr>
                <w:rFonts w:ascii="Verdana" w:hAnsi="Verdana"/>
                <w:b/>
                <w:bCs/>
                <w:color w:val="FFFFFF"/>
                <w:sz w:val="20"/>
                <w:lang w:val="fr-FR" w:eastAsia="fr-FR"/>
              </w:rPr>
              <w:t>www.videlio.com</w:t>
            </w:r>
          </w:p>
        </w:tc>
      </w:tr>
    </w:tbl>
    <w:p w:rsidR="00360FB6" w:rsidRPr="00616CFC" w:rsidRDefault="00360FB6" w:rsidP="00616CFC">
      <w:pPr>
        <w:pStyle w:val="Corpsdetexte"/>
        <w:rPr>
          <w:rFonts w:ascii="Verdana" w:hAnsi="Verdana"/>
          <w:sz w:val="20"/>
        </w:rPr>
      </w:pPr>
    </w:p>
    <w:sectPr w:rsidR="00360FB6" w:rsidRPr="00616CFC" w:rsidSect="0015292C">
      <w:headerReference w:type="default" r:id="rId9"/>
      <w:footerReference w:type="default" r:id="rId10"/>
      <w:pgSz w:w="11906" w:h="16838" w:code="9"/>
      <w:pgMar w:top="2977" w:right="1134" w:bottom="1418" w:left="1134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14D" w:rsidRDefault="00FC114D">
      <w:r>
        <w:separator/>
      </w:r>
    </w:p>
  </w:endnote>
  <w:endnote w:type="continuationSeparator" w:id="0">
    <w:p w:rsidR="00FC114D" w:rsidRDefault="00FC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4C" w:rsidRDefault="008E0D34" w:rsidP="00211FB5">
    <w:pPr>
      <w:pStyle w:val="Pieddepage"/>
      <w:tabs>
        <w:tab w:val="clear" w:pos="4536"/>
        <w:tab w:val="clear" w:pos="9072"/>
        <w:tab w:val="center" w:pos="4820"/>
        <w:tab w:val="right" w:pos="9639"/>
      </w:tabs>
      <w:jc w:val="center"/>
      <w:rPr>
        <w:spacing w:val="6"/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650875</wp:posOffset>
              </wp:positionH>
              <wp:positionV relativeFrom="paragraph">
                <wp:posOffset>-86360</wp:posOffset>
              </wp:positionV>
              <wp:extent cx="5229225" cy="438150"/>
              <wp:effectExtent l="0" t="0" r="0" b="0"/>
              <wp:wrapSquare wrapText="bothSides"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922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94C" w:rsidRPr="00C64C6B" w:rsidRDefault="0065294C">
                          <w:pPr>
                            <w:pStyle w:val="Pieddepage"/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color w:val="4C4E5D"/>
                              <w:spacing w:val="6"/>
                              <w:sz w:val="12"/>
                            </w:rPr>
                          </w:pPr>
                          <w:r w:rsidRPr="00C64C6B">
                            <w:rPr>
                              <w:rFonts w:ascii="Arial" w:hAnsi="Arial" w:cs="Arial"/>
                              <w:color w:val="4C4E5D"/>
                              <w:spacing w:val="6"/>
                              <w:sz w:val="12"/>
                            </w:rPr>
                            <w:t>13/15 rue Louis Kérautret Botmel - CS 76709 - 35067 Rennes Cedex - Tél. : 02 23 35 57 57 - Fax : 02 23 35 56 61</w:t>
                          </w:r>
                        </w:p>
                        <w:p w:rsidR="0065294C" w:rsidRPr="00C64C6B" w:rsidRDefault="0065294C">
                          <w:pPr>
                            <w:spacing w:line="360" w:lineRule="auto"/>
                            <w:jc w:val="center"/>
                            <w:rPr>
                              <w:color w:val="4C4E5D"/>
                              <w:sz w:val="11"/>
                            </w:rPr>
                          </w:pPr>
                          <w:r w:rsidRPr="00C64C6B">
                            <w:rPr>
                              <w:rFonts w:ascii="Arial" w:hAnsi="Arial" w:cs="Arial"/>
                              <w:color w:val="4C4E5D"/>
                              <w:spacing w:val="6"/>
                              <w:sz w:val="11"/>
                            </w:rPr>
                            <w:t xml:space="preserve">SA au capital de </w:t>
                          </w:r>
                          <w:r w:rsidR="009D7311" w:rsidRPr="00C64C6B">
                            <w:rPr>
                              <w:rFonts w:ascii="Arial" w:hAnsi="Arial" w:cs="Arial"/>
                              <w:color w:val="4C4E5D"/>
                              <w:spacing w:val="6"/>
                              <w:sz w:val="11"/>
                            </w:rPr>
                            <w:t xml:space="preserve">7 </w:t>
                          </w:r>
                          <w:r w:rsidR="00DA6109" w:rsidRPr="00C64C6B">
                            <w:rPr>
                              <w:rFonts w:ascii="Arial" w:hAnsi="Arial" w:cs="Arial"/>
                              <w:color w:val="4C4E5D"/>
                              <w:spacing w:val="6"/>
                              <w:sz w:val="11"/>
                            </w:rPr>
                            <w:t xml:space="preserve">762 745,10 </w:t>
                          </w:r>
                          <w:r w:rsidRPr="00C64C6B">
                            <w:rPr>
                              <w:rFonts w:ascii="Arial" w:hAnsi="Arial" w:cs="Arial"/>
                              <w:color w:val="4C4E5D"/>
                              <w:spacing w:val="6"/>
                              <w:sz w:val="11"/>
                            </w:rPr>
                            <w:t>euros - RCS Rennes B 382 574 739 - APE 671C - N° TVA FR 53 382 574 739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51.25pt;margin-top:-6.8pt;width:411.75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cOWtw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" filled="f" stroked="f">
              <v:textbox>
                <w:txbxContent>
                  <w:p w:rsidR="0065294C" w:rsidRPr="00C64C6B" w:rsidRDefault="0065294C">
                    <w:pPr>
                      <w:pStyle w:val="Pieddepage"/>
                      <w:spacing w:line="360" w:lineRule="auto"/>
                      <w:jc w:val="center"/>
                      <w:rPr>
                        <w:rFonts w:ascii="Arial" w:hAnsi="Arial" w:cs="Arial"/>
                        <w:color w:val="4C4E5D"/>
                        <w:spacing w:val="6"/>
                        <w:sz w:val="12"/>
                      </w:rPr>
                    </w:pPr>
                    <w:r w:rsidRPr="00C64C6B">
                      <w:rPr>
                        <w:rFonts w:ascii="Arial" w:hAnsi="Arial" w:cs="Arial"/>
                        <w:color w:val="4C4E5D"/>
                        <w:spacing w:val="6"/>
                        <w:sz w:val="12"/>
                      </w:rPr>
                      <w:t xml:space="preserve">13/15 rue Louis </w:t>
                    </w:r>
                    <w:proofErr w:type="spellStart"/>
                    <w:r w:rsidRPr="00C64C6B">
                      <w:rPr>
                        <w:rFonts w:ascii="Arial" w:hAnsi="Arial" w:cs="Arial"/>
                        <w:color w:val="4C4E5D"/>
                        <w:spacing w:val="6"/>
                        <w:sz w:val="12"/>
                      </w:rPr>
                      <w:t>Kérautret</w:t>
                    </w:r>
                    <w:proofErr w:type="spellEnd"/>
                    <w:r w:rsidRPr="00C64C6B">
                      <w:rPr>
                        <w:rFonts w:ascii="Arial" w:hAnsi="Arial" w:cs="Arial"/>
                        <w:color w:val="4C4E5D"/>
                        <w:spacing w:val="6"/>
                        <w:sz w:val="12"/>
                      </w:rPr>
                      <w:t xml:space="preserve"> </w:t>
                    </w:r>
                    <w:proofErr w:type="spellStart"/>
                    <w:r w:rsidRPr="00C64C6B">
                      <w:rPr>
                        <w:rFonts w:ascii="Arial" w:hAnsi="Arial" w:cs="Arial"/>
                        <w:color w:val="4C4E5D"/>
                        <w:spacing w:val="6"/>
                        <w:sz w:val="12"/>
                      </w:rPr>
                      <w:t>Botmel</w:t>
                    </w:r>
                    <w:proofErr w:type="spellEnd"/>
                    <w:r w:rsidRPr="00C64C6B">
                      <w:rPr>
                        <w:rFonts w:ascii="Arial" w:hAnsi="Arial" w:cs="Arial"/>
                        <w:color w:val="4C4E5D"/>
                        <w:spacing w:val="6"/>
                        <w:sz w:val="12"/>
                      </w:rPr>
                      <w:t xml:space="preserve"> - CS 76709 - 35067 Rennes Cedex - Tél. : 02 23 35 57 57 - Fax : 02 23 35 56 61</w:t>
                    </w:r>
                  </w:p>
                  <w:p w:rsidR="0065294C" w:rsidRPr="00C64C6B" w:rsidRDefault="0065294C">
                    <w:pPr>
                      <w:spacing w:line="360" w:lineRule="auto"/>
                      <w:jc w:val="center"/>
                      <w:rPr>
                        <w:color w:val="4C4E5D"/>
                        <w:sz w:val="11"/>
                      </w:rPr>
                    </w:pPr>
                    <w:r w:rsidRPr="00C64C6B">
                      <w:rPr>
                        <w:rFonts w:ascii="Arial" w:hAnsi="Arial" w:cs="Arial"/>
                        <w:color w:val="4C4E5D"/>
                        <w:spacing w:val="6"/>
                        <w:sz w:val="11"/>
                      </w:rPr>
                      <w:t xml:space="preserve">SA au capital de </w:t>
                    </w:r>
                    <w:r w:rsidR="009D7311" w:rsidRPr="00C64C6B">
                      <w:rPr>
                        <w:rFonts w:ascii="Arial" w:hAnsi="Arial" w:cs="Arial"/>
                        <w:color w:val="4C4E5D"/>
                        <w:spacing w:val="6"/>
                        <w:sz w:val="11"/>
                      </w:rPr>
                      <w:t xml:space="preserve">7 </w:t>
                    </w:r>
                    <w:r w:rsidR="00DA6109" w:rsidRPr="00C64C6B">
                      <w:rPr>
                        <w:rFonts w:ascii="Arial" w:hAnsi="Arial" w:cs="Arial"/>
                        <w:color w:val="4C4E5D"/>
                        <w:spacing w:val="6"/>
                        <w:sz w:val="11"/>
                      </w:rPr>
                      <w:t xml:space="preserve">762 745,10 </w:t>
                    </w:r>
                    <w:r w:rsidRPr="00C64C6B">
                      <w:rPr>
                        <w:rFonts w:ascii="Arial" w:hAnsi="Arial" w:cs="Arial"/>
                        <w:color w:val="4C4E5D"/>
                        <w:spacing w:val="6"/>
                        <w:sz w:val="11"/>
                      </w:rPr>
                      <w:t>euros - RCS Rennes B 382 574 739 - APE 671C - N° TVA FR 53 382 574 739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14D" w:rsidRDefault="00FC114D">
      <w:r>
        <w:separator/>
      </w:r>
    </w:p>
  </w:footnote>
  <w:footnote w:type="continuationSeparator" w:id="0">
    <w:p w:rsidR="00FC114D" w:rsidRDefault="00FC1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4C" w:rsidRDefault="0065294C">
    <w:pPr>
      <w:pStyle w:val="En-tte"/>
      <w:jc w:val="center"/>
    </w:pPr>
  </w:p>
  <w:p w:rsidR="0065294C" w:rsidRDefault="0065294C">
    <w:pPr>
      <w:pStyle w:val="En-tte"/>
      <w:ind w:left="-1417" w:firstLine="1417"/>
      <w:jc w:val="center"/>
    </w:pPr>
  </w:p>
  <w:p w:rsidR="0065294C" w:rsidRDefault="00707081" w:rsidP="00C118A6">
    <w:pPr>
      <w:pStyle w:val="En-tte"/>
      <w:tabs>
        <w:tab w:val="clear" w:pos="4536"/>
        <w:tab w:val="clear" w:pos="9072"/>
        <w:tab w:val="center" w:pos="4395"/>
      </w:tabs>
    </w:pPr>
    <w:r>
      <w:rPr>
        <w:rFonts w:cs="Calibri"/>
        <w:noProof/>
        <w:sz w:val="36"/>
        <w:szCs w:val="36"/>
      </w:rPr>
      <w:tab/>
    </w:r>
    <w:r w:rsidR="00016F9F">
      <w:rPr>
        <w:rFonts w:cs="Calibri"/>
        <w:noProof/>
        <w:sz w:val="36"/>
        <w:szCs w:val="36"/>
      </w:rPr>
      <w:drawing>
        <wp:inline distT="0" distB="0" distL="0" distR="0">
          <wp:extent cx="1790700" cy="850900"/>
          <wp:effectExtent l="0" t="0" r="0" b="6350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294C" w:rsidRDefault="0065294C">
    <w:pPr>
      <w:pStyle w:val="En-tte"/>
      <w:jc w:val="center"/>
    </w:pPr>
  </w:p>
  <w:p w:rsidR="0065294C" w:rsidRDefault="0065294C">
    <w:pPr>
      <w:pStyle w:val="En-tte"/>
      <w:jc w:val="center"/>
    </w:pPr>
  </w:p>
  <w:p w:rsidR="0065294C" w:rsidRDefault="0065294C">
    <w:pPr>
      <w:pStyle w:val="En-tte"/>
      <w:jc w:val="center"/>
    </w:pPr>
  </w:p>
  <w:p w:rsidR="0065294C" w:rsidRDefault="0065294C">
    <w:pPr>
      <w:pStyle w:val="En-tte"/>
      <w:jc w:val="center"/>
    </w:pPr>
  </w:p>
  <w:p w:rsidR="0065294C" w:rsidRDefault="0065294C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C1AAF"/>
    <w:multiLevelType w:val="hybridMultilevel"/>
    <w:tmpl w:val="47864E14"/>
    <w:lvl w:ilvl="0" w:tplc="FADEBF0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C83499"/>
    <w:multiLevelType w:val="hybridMultilevel"/>
    <w:tmpl w:val="3654A35E"/>
    <w:lvl w:ilvl="0" w:tplc="040C0001">
      <w:start w:val="1"/>
      <w:numFmt w:val="bullet"/>
      <w:lvlText w:val=""/>
      <w:lvlJc w:val="left"/>
      <w:pPr>
        <w:tabs>
          <w:tab w:val="num" w:pos="2342"/>
        </w:tabs>
        <w:ind w:left="23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2"/>
        </w:tabs>
        <w:ind w:left="30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82"/>
        </w:tabs>
        <w:ind w:left="37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02"/>
        </w:tabs>
        <w:ind w:left="45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2"/>
        </w:tabs>
        <w:ind w:left="52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2"/>
        </w:tabs>
        <w:ind w:left="59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2"/>
        </w:tabs>
        <w:ind w:left="66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2"/>
        </w:tabs>
        <w:ind w:left="73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2"/>
        </w:tabs>
        <w:ind w:left="8102" w:hanging="360"/>
      </w:pPr>
      <w:rPr>
        <w:rFonts w:ascii="Wingdings" w:hAnsi="Wingdings" w:hint="default"/>
      </w:rPr>
    </w:lvl>
  </w:abstractNum>
  <w:abstractNum w:abstractNumId="2">
    <w:nsid w:val="3C152DF2"/>
    <w:multiLevelType w:val="hybridMultilevel"/>
    <w:tmpl w:val="9EE0A306"/>
    <w:lvl w:ilvl="0" w:tplc="040C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0D21DD"/>
    <w:multiLevelType w:val="hybridMultilevel"/>
    <w:tmpl w:val="65863162"/>
    <w:lvl w:ilvl="0" w:tplc="16A4D6B4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8B0FC5"/>
    <w:multiLevelType w:val="hybridMultilevel"/>
    <w:tmpl w:val="D86A03BC"/>
    <w:lvl w:ilvl="0" w:tplc="040C0001">
      <w:start w:val="1"/>
      <w:numFmt w:val="bullet"/>
      <w:lvlText w:val=""/>
      <w:lvlJc w:val="left"/>
      <w:pPr>
        <w:tabs>
          <w:tab w:val="num" w:pos="2342"/>
        </w:tabs>
        <w:ind w:left="23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2"/>
        </w:tabs>
        <w:ind w:left="30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82"/>
        </w:tabs>
        <w:ind w:left="37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02"/>
        </w:tabs>
        <w:ind w:left="45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2"/>
        </w:tabs>
        <w:ind w:left="52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2"/>
        </w:tabs>
        <w:ind w:left="59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2"/>
        </w:tabs>
        <w:ind w:left="66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2"/>
        </w:tabs>
        <w:ind w:left="73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2"/>
        </w:tabs>
        <w:ind w:left="8102" w:hanging="360"/>
      </w:pPr>
      <w:rPr>
        <w:rFonts w:ascii="Wingdings" w:hAnsi="Wingdings" w:hint="default"/>
      </w:rPr>
    </w:lvl>
  </w:abstractNum>
  <w:abstractNum w:abstractNumId="5">
    <w:nsid w:val="655714CA"/>
    <w:multiLevelType w:val="hybridMultilevel"/>
    <w:tmpl w:val="5A829424"/>
    <w:lvl w:ilvl="0" w:tplc="0FB638C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99461E"/>
    <w:multiLevelType w:val="hybridMultilevel"/>
    <w:tmpl w:val="E70E99CC"/>
    <w:lvl w:ilvl="0" w:tplc="04384DEC">
      <w:start w:val="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 Narrow" w:eastAsia="Times New Roman" w:hAnsi="Arial Narrow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zanne GLOAGUEN">
    <w15:presenceInfo w15:providerId="AD" w15:userId="S-1-5-21-3145969019-2349854804-617371160-1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attachedTemplate r:id="rId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F5"/>
    <w:rsid w:val="00010282"/>
    <w:rsid w:val="00016A9C"/>
    <w:rsid w:val="00016F9F"/>
    <w:rsid w:val="00017EC7"/>
    <w:rsid w:val="00021D4C"/>
    <w:rsid w:val="00084F8D"/>
    <w:rsid w:val="000B1260"/>
    <w:rsid w:val="000C33B6"/>
    <w:rsid w:val="000C7137"/>
    <w:rsid w:val="00114A2D"/>
    <w:rsid w:val="00132B73"/>
    <w:rsid w:val="001419B1"/>
    <w:rsid w:val="00145A3B"/>
    <w:rsid w:val="0014635A"/>
    <w:rsid w:val="0015292C"/>
    <w:rsid w:val="0018673C"/>
    <w:rsid w:val="001A6AC0"/>
    <w:rsid w:val="001C536C"/>
    <w:rsid w:val="001C79F5"/>
    <w:rsid w:val="001D3025"/>
    <w:rsid w:val="001E4D37"/>
    <w:rsid w:val="002039A4"/>
    <w:rsid w:val="00203B2D"/>
    <w:rsid w:val="00211FB5"/>
    <w:rsid w:val="002139C4"/>
    <w:rsid w:val="00213B46"/>
    <w:rsid w:val="00221265"/>
    <w:rsid w:val="00226A68"/>
    <w:rsid w:val="00226F86"/>
    <w:rsid w:val="0025675D"/>
    <w:rsid w:val="00257210"/>
    <w:rsid w:val="002604E2"/>
    <w:rsid w:val="00273BCF"/>
    <w:rsid w:val="002B7105"/>
    <w:rsid w:val="002D268E"/>
    <w:rsid w:val="002D415B"/>
    <w:rsid w:val="002D69CD"/>
    <w:rsid w:val="002F3ADC"/>
    <w:rsid w:val="002F6986"/>
    <w:rsid w:val="00360FB6"/>
    <w:rsid w:val="00363F41"/>
    <w:rsid w:val="0036558E"/>
    <w:rsid w:val="00365F21"/>
    <w:rsid w:val="00380BC1"/>
    <w:rsid w:val="00385A94"/>
    <w:rsid w:val="00390FBF"/>
    <w:rsid w:val="003B56C0"/>
    <w:rsid w:val="003C6B43"/>
    <w:rsid w:val="003E55FC"/>
    <w:rsid w:val="003F0A51"/>
    <w:rsid w:val="00404B64"/>
    <w:rsid w:val="004270DB"/>
    <w:rsid w:val="00444E1B"/>
    <w:rsid w:val="00472A48"/>
    <w:rsid w:val="004A0F9B"/>
    <w:rsid w:val="004B60EC"/>
    <w:rsid w:val="004C1DB9"/>
    <w:rsid w:val="00520E65"/>
    <w:rsid w:val="00576E64"/>
    <w:rsid w:val="00583F9A"/>
    <w:rsid w:val="00587691"/>
    <w:rsid w:val="005A38BE"/>
    <w:rsid w:val="005A7126"/>
    <w:rsid w:val="005C546D"/>
    <w:rsid w:val="005F58AD"/>
    <w:rsid w:val="00613274"/>
    <w:rsid w:val="00616CFC"/>
    <w:rsid w:val="006450F5"/>
    <w:rsid w:val="0065294C"/>
    <w:rsid w:val="006B4BB1"/>
    <w:rsid w:val="006E0944"/>
    <w:rsid w:val="00707081"/>
    <w:rsid w:val="00745A53"/>
    <w:rsid w:val="007906CC"/>
    <w:rsid w:val="00792A87"/>
    <w:rsid w:val="007C0317"/>
    <w:rsid w:val="007E79C6"/>
    <w:rsid w:val="007F5A11"/>
    <w:rsid w:val="0084066C"/>
    <w:rsid w:val="00853221"/>
    <w:rsid w:val="00855975"/>
    <w:rsid w:val="0089481C"/>
    <w:rsid w:val="008A14EA"/>
    <w:rsid w:val="008E0D34"/>
    <w:rsid w:val="008E5B99"/>
    <w:rsid w:val="008E6584"/>
    <w:rsid w:val="008F4726"/>
    <w:rsid w:val="00902BC3"/>
    <w:rsid w:val="00930C09"/>
    <w:rsid w:val="00965853"/>
    <w:rsid w:val="00966840"/>
    <w:rsid w:val="009D4D5C"/>
    <w:rsid w:val="009D7311"/>
    <w:rsid w:val="009F6ADE"/>
    <w:rsid w:val="00A110A3"/>
    <w:rsid w:val="00A147B7"/>
    <w:rsid w:val="00A22AFD"/>
    <w:rsid w:val="00A24860"/>
    <w:rsid w:val="00A5389E"/>
    <w:rsid w:val="00A54910"/>
    <w:rsid w:val="00A76940"/>
    <w:rsid w:val="00AB6D09"/>
    <w:rsid w:val="00AC6CE4"/>
    <w:rsid w:val="00AD0ED5"/>
    <w:rsid w:val="00AE41E6"/>
    <w:rsid w:val="00AE4C34"/>
    <w:rsid w:val="00B21887"/>
    <w:rsid w:val="00B46515"/>
    <w:rsid w:val="00B7528E"/>
    <w:rsid w:val="00B803A7"/>
    <w:rsid w:val="00BA099E"/>
    <w:rsid w:val="00BC1243"/>
    <w:rsid w:val="00BE1CC9"/>
    <w:rsid w:val="00BE2E9F"/>
    <w:rsid w:val="00C10967"/>
    <w:rsid w:val="00C118A6"/>
    <w:rsid w:val="00C20836"/>
    <w:rsid w:val="00C33312"/>
    <w:rsid w:val="00C64C6B"/>
    <w:rsid w:val="00C66F81"/>
    <w:rsid w:val="00C8205B"/>
    <w:rsid w:val="00C90FEB"/>
    <w:rsid w:val="00CA5FC4"/>
    <w:rsid w:val="00CC58CF"/>
    <w:rsid w:val="00CD5C16"/>
    <w:rsid w:val="00CF4B6C"/>
    <w:rsid w:val="00D365C2"/>
    <w:rsid w:val="00D419CE"/>
    <w:rsid w:val="00D55FE9"/>
    <w:rsid w:val="00D62397"/>
    <w:rsid w:val="00D65EF8"/>
    <w:rsid w:val="00D75474"/>
    <w:rsid w:val="00D76666"/>
    <w:rsid w:val="00DA6109"/>
    <w:rsid w:val="00E1078A"/>
    <w:rsid w:val="00E14880"/>
    <w:rsid w:val="00E7520A"/>
    <w:rsid w:val="00E92F1F"/>
    <w:rsid w:val="00EC6810"/>
    <w:rsid w:val="00ED3455"/>
    <w:rsid w:val="00ED39BE"/>
    <w:rsid w:val="00EF1971"/>
    <w:rsid w:val="00F06B2D"/>
    <w:rsid w:val="00F41643"/>
    <w:rsid w:val="00F92413"/>
    <w:rsid w:val="00FA5B82"/>
    <w:rsid w:val="00FC114D"/>
    <w:rsid w:val="00FD0780"/>
    <w:rsid w:val="00FD36D3"/>
    <w:rsid w:val="00FE356C"/>
    <w:rsid w:val="00FE3ACE"/>
    <w:rsid w:val="00FE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21D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semiHidden/>
    <w:pPr>
      <w:jc w:val="both"/>
    </w:pPr>
    <w:rPr>
      <w:sz w:val="24"/>
      <w:lang w:val="x-none" w:eastAsia="x-none"/>
    </w:rPr>
  </w:style>
  <w:style w:type="paragraph" w:customStyle="1" w:styleId="WW-Corpsdetexte2">
    <w:name w:val="WW-Corps de texte 2"/>
    <w:basedOn w:val="Normal"/>
    <w:pPr>
      <w:suppressAutoHyphens/>
      <w:autoSpaceDE w:val="0"/>
      <w:spacing w:line="240" w:lineRule="atLeast"/>
      <w:jc w:val="both"/>
    </w:pPr>
    <w:rPr>
      <w:rFonts w:ascii="Garamond" w:hAnsi="Garamond" w:cs="Arial"/>
      <w:color w:val="000000"/>
      <w:sz w:val="24"/>
      <w:lang w:eastAsia="ar-SA"/>
    </w:rPr>
  </w:style>
  <w:style w:type="paragraph" w:styleId="Notedebasdepage">
    <w:name w:val="footnote text"/>
    <w:basedOn w:val="Normal"/>
    <w:semiHidden/>
    <w:pPr>
      <w:suppressAutoHyphens/>
    </w:pPr>
    <w:rPr>
      <w:lang w:eastAsia="ar-SA"/>
    </w:rPr>
  </w:style>
  <w:style w:type="character" w:customStyle="1" w:styleId="Titre2Car">
    <w:name w:val="Titre 2 Car"/>
    <w:link w:val="Titre2"/>
    <w:uiPriority w:val="9"/>
    <w:semiHidden/>
    <w:rsid w:val="00021D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Lienhypertexte">
    <w:name w:val="Hyperlink"/>
    <w:semiHidden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1867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sdetexteCar">
    <w:name w:val="Corps de texte Car"/>
    <w:link w:val="Corpsdetexte"/>
    <w:semiHidden/>
    <w:rsid w:val="00360FB6"/>
    <w:rPr>
      <w:sz w:val="24"/>
    </w:rPr>
  </w:style>
  <w:style w:type="paragraph" w:styleId="Normalcentr">
    <w:name w:val="Block Text"/>
    <w:basedOn w:val="Normal"/>
    <w:rsid w:val="00616CFC"/>
    <w:pPr>
      <w:ind w:left="57" w:right="57"/>
      <w:jc w:val="both"/>
    </w:pPr>
    <w:rPr>
      <w:rFonts w:ascii="Arial Narrow" w:hAnsi="Arial Narrow"/>
      <w:sz w:val="16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2F69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F6986"/>
  </w:style>
  <w:style w:type="character" w:customStyle="1" w:styleId="CommentaireCar">
    <w:name w:val="Commentaire Car"/>
    <w:basedOn w:val="Policepardfaut"/>
    <w:link w:val="Commentaire"/>
    <w:uiPriority w:val="99"/>
    <w:semiHidden/>
    <w:rsid w:val="002F698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69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69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21D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semiHidden/>
    <w:pPr>
      <w:jc w:val="both"/>
    </w:pPr>
    <w:rPr>
      <w:sz w:val="24"/>
      <w:lang w:val="x-none" w:eastAsia="x-none"/>
    </w:rPr>
  </w:style>
  <w:style w:type="paragraph" w:customStyle="1" w:styleId="WW-Corpsdetexte2">
    <w:name w:val="WW-Corps de texte 2"/>
    <w:basedOn w:val="Normal"/>
    <w:pPr>
      <w:suppressAutoHyphens/>
      <w:autoSpaceDE w:val="0"/>
      <w:spacing w:line="240" w:lineRule="atLeast"/>
      <w:jc w:val="both"/>
    </w:pPr>
    <w:rPr>
      <w:rFonts w:ascii="Garamond" w:hAnsi="Garamond" w:cs="Arial"/>
      <w:color w:val="000000"/>
      <w:sz w:val="24"/>
      <w:lang w:eastAsia="ar-SA"/>
    </w:rPr>
  </w:style>
  <w:style w:type="paragraph" w:styleId="Notedebasdepage">
    <w:name w:val="footnote text"/>
    <w:basedOn w:val="Normal"/>
    <w:semiHidden/>
    <w:pPr>
      <w:suppressAutoHyphens/>
    </w:pPr>
    <w:rPr>
      <w:lang w:eastAsia="ar-SA"/>
    </w:rPr>
  </w:style>
  <w:style w:type="character" w:customStyle="1" w:styleId="Titre2Car">
    <w:name w:val="Titre 2 Car"/>
    <w:link w:val="Titre2"/>
    <w:uiPriority w:val="9"/>
    <w:semiHidden/>
    <w:rsid w:val="00021D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Lienhypertexte">
    <w:name w:val="Hyperlink"/>
    <w:semiHidden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1867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sdetexteCar">
    <w:name w:val="Corps de texte Car"/>
    <w:link w:val="Corpsdetexte"/>
    <w:semiHidden/>
    <w:rsid w:val="00360FB6"/>
    <w:rPr>
      <w:sz w:val="24"/>
    </w:rPr>
  </w:style>
  <w:style w:type="paragraph" w:styleId="Normalcentr">
    <w:name w:val="Block Text"/>
    <w:basedOn w:val="Normal"/>
    <w:rsid w:val="00616CFC"/>
    <w:pPr>
      <w:ind w:left="57" w:right="57"/>
      <w:jc w:val="both"/>
    </w:pPr>
    <w:rPr>
      <w:rFonts w:ascii="Arial Narrow" w:hAnsi="Arial Narrow"/>
      <w:sz w:val="16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2F69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F6986"/>
  </w:style>
  <w:style w:type="character" w:customStyle="1" w:styleId="CommentaireCar">
    <w:name w:val="Commentaire Car"/>
    <w:basedOn w:val="Policepardfaut"/>
    <w:link w:val="Commentaire"/>
    <w:uiPriority w:val="99"/>
    <w:semiHidden/>
    <w:rsid w:val="002F698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69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69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AGIAIRE1\Local%20Settings\Temporary%20Internet%20Files\OLK6\IEC%20PM%20mod&#232;le%20lett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3153C-8B05-40B3-AD82-CA0972560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IEC PM modèle lettre</Template>
  <TotalTime>0</TotalTime>
  <Pages>2</Pages>
  <Words>477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Mesdames et Messieurs les Actionnaires</vt:lpstr>
      <vt:lpstr>Mesdames et Messieurs les Actionnaires</vt:lpstr>
    </vt:vector>
  </TitlesOfParts>
  <Company>NEOCLES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Mesdames et Messieurs les Actionnaires</dc:title>
  <dc:creator>STAGIAIRE1</dc:creator>
  <cp:lastModifiedBy>Melanie mf. FOURQUEZ</cp:lastModifiedBy>
  <cp:revision>2</cp:revision>
  <cp:lastPrinted>2014-02-28T09:26:00Z</cp:lastPrinted>
  <dcterms:created xsi:type="dcterms:W3CDTF">2015-09-09T20:45:00Z</dcterms:created>
  <dcterms:modified xsi:type="dcterms:W3CDTF">2015-09-09T20:45:00Z</dcterms:modified>
</cp:coreProperties>
</file>