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6" w:rsidRPr="008C5FED" w:rsidRDefault="004172E6" w:rsidP="00AF3B05">
      <w:pPr>
        <w:autoSpaceDE w:val="0"/>
        <w:autoSpaceDN w:val="0"/>
        <w:adjustRightInd w:val="0"/>
        <w:spacing w:line="240" w:lineRule="auto"/>
        <w:ind w:firstLine="3"/>
        <w:rPr>
          <w:rFonts w:ascii="Arial" w:hAnsi="Arial" w:cs="Arial"/>
          <w:color w:val="4C4E53"/>
        </w:rPr>
      </w:pPr>
      <w:bookmarkStart w:id="0" w:name="_GoBack"/>
      <w:bookmarkEnd w:id="0"/>
    </w:p>
    <w:p w:rsidR="004172E6" w:rsidRPr="008C5FED" w:rsidRDefault="004172E6" w:rsidP="008C5F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C4E53"/>
        </w:rPr>
      </w:pPr>
    </w:p>
    <w:p w:rsidR="00FB77FE" w:rsidRPr="008C5FED" w:rsidRDefault="00FB77FE" w:rsidP="008C5FE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4C4E53"/>
        </w:rPr>
      </w:pPr>
    </w:p>
    <w:p w:rsidR="008C5FED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C5FED" w:rsidRPr="007F4462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8C5FED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</w:p>
    <w:p w:rsidR="00870957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  <w:r w:rsidRPr="007F4462">
        <w:rPr>
          <w:rFonts w:ascii="Arial" w:hAnsi="Arial" w:cs="Arial"/>
          <w:b/>
          <w:color w:val="FFFFFF" w:themeColor="background1"/>
          <w:sz w:val="40"/>
          <w:szCs w:val="24"/>
        </w:rPr>
        <w:t>VIDELIO</w:t>
      </w:r>
      <w:r>
        <w:rPr>
          <w:rFonts w:ascii="Arial" w:hAnsi="Arial" w:cs="Arial"/>
          <w:b/>
          <w:color w:val="FFFFFF" w:themeColor="background1"/>
          <w:sz w:val="40"/>
          <w:szCs w:val="24"/>
        </w:rPr>
        <w:t xml:space="preserve"> </w:t>
      </w:r>
    </w:p>
    <w:p w:rsidR="00870957" w:rsidRDefault="00870957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  <w:r>
        <w:rPr>
          <w:rFonts w:ascii="Arial" w:hAnsi="Arial" w:cs="Arial"/>
          <w:b/>
          <w:color w:val="FFFFFF" w:themeColor="background1"/>
          <w:sz w:val="40"/>
          <w:szCs w:val="24"/>
        </w:rPr>
        <w:t xml:space="preserve">Communication financière </w:t>
      </w:r>
    </w:p>
    <w:p w:rsidR="008C5FED" w:rsidRDefault="00870957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  <w:r>
        <w:rPr>
          <w:rFonts w:ascii="Arial" w:hAnsi="Arial" w:cs="Arial"/>
          <w:b/>
          <w:color w:val="FFFFFF" w:themeColor="background1"/>
          <w:sz w:val="40"/>
          <w:szCs w:val="24"/>
        </w:rPr>
        <w:t>Calendrier de publication 2015</w:t>
      </w:r>
    </w:p>
    <w:p w:rsidR="008C5FED" w:rsidRPr="007F4462" w:rsidRDefault="008C5FED" w:rsidP="008C5FED">
      <w:pPr>
        <w:shd w:val="clear" w:color="auto" w:fill="D51366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FFFF" w:themeColor="background1"/>
          <w:sz w:val="40"/>
          <w:szCs w:val="24"/>
        </w:rPr>
      </w:pPr>
    </w:p>
    <w:p w:rsidR="008C5FED" w:rsidRPr="00B6007A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4C4E53"/>
          <w:sz w:val="24"/>
          <w:szCs w:val="24"/>
        </w:rPr>
      </w:pPr>
    </w:p>
    <w:p w:rsidR="008C5FED" w:rsidRDefault="008C5FED" w:rsidP="008C5FE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4C4E53"/>
          <w:sz w:val="24"/>
          <w:szCs w:val="24"/>
        </w:rPr>
      </w:pPr>
    </w:p>
    <w:p w:rsidR="008C5FED" w:rsidRP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4C4E53"/>
          <w:lang w:eastAsia="fr-FR"/>
        </w:rPr>
      </w:pPr>
    </w:p>
    <w:p w:rsidR="008C5FED" w:rsidRDefault="008C5FED" w:rsidP="00870957">
      <w:pPr>
        <w:pStyle w:val="Corpsdetexte"/>
        <w:jc w:val="right"/>
        <w:rPr>
          <w:rFonts w:ascii="Arial" w:hAnsi="Arial" w:cs="Arial"/>
          <w:color w:val="4C4E53"/>
          <w:sz w:val="22"/>
          <w:szCs w:val="22"/>
        </w:rPr>
      </w:pPr>
      <w:r>
        <w:rPr>
          <w:rFonts w:ascii="Arial" w:hAnsi="Arial" w:cs="Arial"/>
          <w:color w:val="4C4E53"/>
          <w:sz w:val="22"/>
          <w:szCs w:val="22"/>
        </w:rPr>
        <w:t xml:space="preserve">Paris, le </w:t>
      </w:r>
      <w:r w:rsidR="00F10EE0">
        <w:rPr>
          <w:rFonts w:ascii="Arial" w:hAnsi="Arial" w:cs="Arial"/>
          <w:color w:val="4C4E53"/>
          <w:sz w:val="22"/>
          <w:szCs w:val="22"/>
        </w:rPr>
        <w:t>9 septembre</w:t>
      </w:r>
      <w:r w:rsidR="00840C1B">
        <w:rPr>
          <w:rFonts w:ascii="Arial" w:hAnsi="Arial" w:cs="Arial"/>
          <w:color w:val="4C4E53"/>
          <w:sz w:val="22"/>
          <w:szCs w:val="22"/>
        </w:rPr>
        <w:t xml:space="preserve"> 2015</w:t>
      </w:r>
      <w:r>
        <w:rPr>
          <w:rFonts w:ascii="Arial" w:hAnsi="Arial" w:cs="Arial"/>
          <w:color w:val="4C4E53"/>
          <w:sz w:val="22"/>
          <w:szCs w:val="22"/>
        </w:rPr>
        <w:t> </w:t>
      </w:r>
    </w:p>
    <w:p w:rsidR="00870957" w:rsidRDefault="00870957" w:rsidP="00870957">
      <w:pPr>
        <w:pStyle w:val="Corpsdetexte"/>
        <w:rPr>
          <w:rFonts w:ascii="Arial" w:hAnsi="Arial" w:cs="Arial"/>
          <w:color w:val="4C4E53"/>
          <w:sz w:val="22"/>
          <w:szCs w:val="22"/>
        </w:rPr>
      </w:pPr>
    </w:p>
    <w:p w:rsidR="00870957" w:rsidRDefault="00870957" w:rsidP="00870957">
      <w:pPr>
        <w:pStyle w:val="Corpsdetexte"/>
        <w:rPr>
          <w:rFonts w:ascii="Arial" w:hAnsi="Arial" w:cs="Arial"/>
          <w:color w:val="4C4E53"/>
          <w:sz w:val="22"/>
          <w:szCs w:val="22"/>
        </w:rPr>
      </w:pPr>
    </w:p>
    <w:p w:rsidR="00870957" w:rsidRPr="008C43FF" w:rsidRDefault="00870957" w:rsidP="00870957">
      <w:pPr>
        <w:pStyle w:val="Titre2"/>
      </w:pPr>
      <w:r>
        <w:t xml:space="preserve">Communication financière – </w:t>
      </w:r>
      <w:r w:rsidR="00F10EE0">
        <w:t>Mise à jour du c</w:t>
      </w:r>
      <w:r w:rsidRPr="008C43FF">
        <w:t>alendrier de publication 2015</w:t>
      </w:r>
    </w:p>
    <w:p w:rsidR="00870957" w:rsidRDefault="00870957" w:rsidP="00870957">
      <w:pPr>
        <w:pStyle w:val="Corpsdetexte"/>
        <w:rPr>
          <w:rFonts w:ascii="Arial" w:hAnsi="Arial" w:cs="Arial"/>
          <w:color w:val="4C4E53"/>
          <w:sz w:val="22"/>
          <w:szCs w:val="22"/>
        </w:rPr>
      </w:pPr>
    </w:p>
    <w:tbl>
      <w:tblPr>
        <w:tblW w:w="9072" w:type="dxa"/>
        <w:tblInd w:w="-3" w:type="dxa"/>
        <w:tblBorders>
          <w:top w:val="single" w:sz="2" w:space="0" w:color="D51366"/>
          <w:left w:val="single" w:sz="2" w:space="0" w:color="D51366"/>
          <w:bottom w:val="single" w:sz="2" w:space="0" w:color="D51366"/>
          <w:right w:val="single" w:sz="2" w:space="0" w:color="D51366"/>
          <w:insideH w:val="single" w:sz="4" w:space="0" w:color="4C4E53"/>
          <w:insideV w:val="single" w:sz="4" w:space="0" w:color="4C4E53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72"/>
        <w:gridCol w:w="4000"/>
      </w:tblGrid>
      <w:tr w:rsidR="00870957" w:rsidRPr="00017271" w:rsidTr="00870957">
        <w:trPr>
          <w:cantSplit/>
          <w:trHeight w:val="20"/>
        </w:trPr>
        <w:tc>
          <w:tcPr>
            <w:tcW w:w="5072" w:type="dxa"/>
            <w:tcBorders>
              <w:top w:val="single" w:sz="2" w:space="0" w:color="D51366"/>
              <w:bottom w:val="single" w:sz="2" w:space="0" w:color="D51366"/>
              <w:right w:val="single" w:sz="2" w:space="0" w:color="D513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500F08">
            <w:pPr>
              <w:pStyle w:val="Formatlibre"/>
              <w:rPr>
                <w:rFonts w:ascii="Arial" w:hAnsi="Arial" w:cs="Arial"/>
                <w:color w:val="D51366"/>
                <w:sz w:val="18"/>
                <w:szCs w:val="18"/>
              </w:rPr>
            </w:pPr>
            <w:r w:rsidRPr="00017271">
              <w:rPr>
                <w:rFonts w:ascii="Arial" w:hAnsi="Arial" w:cs="Arial"/>
                <w:color w:val="D51366"/>
                <w:sz w:val="18"/>
                <w:szCs w:val="18"/>
              </w:rPr>
              <w:t>Type d’information</w:t>
            </w:r>
          </w:p>
        </w:tc>
        <w:tc>
          <w:tcPr>
            <w:tcW w:w="4000" w:type="dxa"/>
            <w:tcBorders>
              <w:top w:val="single" w:sz="2" w:space="0" w:color="D51366"/>
              <w:left w:val="single" w:sz="2" w:space="0" w:color="D51366"/>
              <w:bottom w:val="single" w:sz="2" w:space="0" w:color="D51366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870957">
            <w:pPr>
              <w:pStyle w:val="Formatlibre"/>
              <w:jc w:val="right"/>
              <w:rPr>
                <w:rFonts w:ascii="Arial" w:hAnsi="Arial" w:cs="Arial"/>
                <w:color w:val="D51366"/>
                <w:sz w:val="18"/>
                <w:szCs w:val="18"/>
              </w:rPr>
            </w:pPr>
            <w:r w:rsidRPr="00017271">
              <w:rPr>
                <w:rFonts w:ascii="Arial" w:hAnsi="Arial" w:cs="Arial"/>
                <w:color w:val="D51366"/>
                <w:sz w:val="18"/>
                <w:szCs w:val="18"/>
              </w:rPr>
              <w:t>Date prévue de publication</w:t>
            </w:r>
          </w:p>
        </w:tc>
      </w:tr>
      <w:tr w:rsidR="00870957" w:rsidRPr="00017271" w:rsidTr="00870957">
        <w:trPr>
          <w:cantSplit/>
          <w:trHeight w:val="20"/>
        </w:trPr>
        <w:tc>
          <w:tcPr>
            <w:tcW w:w="507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500F08">
            <w:pPr>
              <w:pStyle w:val="Formatlibre"/>
              <w:rPr>
                <w:rFonts w:ascii="Arial" w:hAnsi="Arial" w:cs="Arial"/>
                <w:color w:val="4C4E53"/>
                <w:sz w:val="18"/>
                <w:szCs w:val="18"/>
              </w:rPr>
            </w:pPr>
            <w:r w:rsidRPr="00017271">
              <w:rPr>
                <w:rFonts w:ascii="Arial" w:hAnsi="Arial" w:cs="Arial"/>
                <w:color w:val="4C4E53"/>
                <w:sz w:val="18"/>
                <w:szCs w:val="18"/>
              </w:rPr>
              <w:t>Comptes consolidés et résultat du 1</w:t>
            </w:r>
            <w:r w:rsidRPr="00017271">
              <w:rPr>
                <w:rFonts w:ascii="Arial" w:hAnsi="Arial" w:cs="Arial"/>
                <w:color w:val="4C4E53"/>
                <w:sz w:val="18"/>
                <w:szCs w:val="18"/>
                <w:vertAlign w:val="superscript"/>
              </w:rPr>
              <w:t>er</w:t>
            </w:r>
            <w:r w:rsidRPr="00017271">
              <w:rPr>
                <w:rFonts w:ascii="Arial" w:hAnsi="Arial" w:cs="Arial"/>
                <w:color w:val="4C4E53"/>
                <w:sz w:val="18"/>
                <w:szCs w:val="18"/>
              </w:rPr>
              <w:t xml:space="preserve"> semestre 2015</w:t>
            </w:r>
          </w:p>
        </w:tc>
        <w:tc>
          <w:tcPr>
            <w:tcW w:w="40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F10EE0">
            <w:pPr>
              <w:pStyle w:val="Formatlibre"/>
              <w:jc w:val="right"/>
              <w:rPr>
                <w:rFonts w:ascii="Arial" w:hAnsi="Arial" w:cs="Arial"/>
                <w:color w:val="4C4E53"/>
                <w:sz w:val="18"/>
                <w:szCs w:val="18"/>
              </w:rPr>
            </w:pPr>
            <w:r>
              <w:rPr>
                <w:rFonts w:ascii="Arial" w:hAnsi="Arial" w:cs="Arial"/>
                <w:color w:val="4C4E53"/>
                <w:sz w:val="18"/>
                <w:szCs w:val="18"/>
              </w:rPr>
              <w:t>1</w:t>
            </w:r>
            <w:r w:rsidR="00F10EE0">
              <w:rPr>
                <w:rFonts w:ascii="Arial" w:hAnsi="Arial" w:cs="Arial"/>
                <w:color w:val="4C4E53"/>
                <w:sz w:val="18"/>
                <w:szCs w:val="18"/>
              </w:rPr>
              <w:t>7</w:t>
            </w:r>
            <w:r w:rsidRPr="00017271">
              <w:rPr>
                <w:rFonts w:ascii="Arial" w:hAnsi="Arial" w:cs="Arial"/>
                <w:color w:val="4C4E53"/>
                <w:sz w:val="18"/>
                <w:szCs w:val="18"/>
              </w:rPr>
              <w:t xml:space="preserve"> septembre 2015</w:t>
            </w:r>
          </w:p>
        </w:tc>
      </w:tr>
      <w:tr w:rsidR="00870957" w:rsidRPr="00017271" w:rsidTr="00870957">
        <w:trPr>
          <w:cantSplit/>
          <w:trHeight w:val="20"/>
        </w:trPr>
        <w:tc>
          <w:tcPr>
            <w:tcW w:w="507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500F08">
            <w:pPr>
              <w:pStyle w:val="Formatlibre"/>
              <w:rPr>
                <w:rFonts w:ascii="Arial" w:hAnsi="Arial" w:cs="Arial"/>
                <w:color w:val="4C4E53"/>
                <w:sz w:val="18"/>
                <w:szCs w:val="18"/>
              </w:rPr>
            </w:pPr>
            <w:r w:rsidRPr="00017271">
              <w:rPr>
                <w:rFonts w:ascii="Arial" w:hAnsi="Arial" w:cs="Arial"/>
                <w:color w:val="4C4E53"/>
                <w:sz w:val="18"/>
                <w:szCs w:val="18"/>
              </w:rPr>
              <w:t>Chiffre d’affaire du 3</w:t>
            </w:r>
            <w:r w:rsidRPr="00017271">
              <w:rPr>
                <w:rFonts w:ascii="Arial" w:hAnsi="Arial" w:cs="Arial"/>
                <w:color w:val="4C4E53"/>
                <w:sz w:val="18"/>
                <w:szCs w:val="18"/>
                <w:vertAlign w:val="superscript"/>
              </w:rPr>
              <w:t>e</w:t>
            </w:r>
            <w:r w:rsidRPr="00017271">
              <w:rPr>
                <w:rFonts w:ascii="Arial" w:hAnsi="Arial" w:cs="Arial"/>
                <w:color w:val="4C4E53"/>
                <w:sz w:val="18"/>
                <w:szCs w:val="18"/>
              </w:rPr>
              <w:t xml:space="preserve"> trimestre 2015</w:t>
            </w:r>
          </w:p>
        </w:tc>
        <w:tc>
          <w:tcPr>
            <w:tcW w:w="40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957" w:rsidRPr="00017271" w:rsidRDefault="00870957" w:rsidP="00870957">
            <w:pPr>
              <w:pStyle w:val="Formatlibre"/>
              <w:jc w:val="right"/>
              <w:rPr>
                <w:rFonts w:ascii="Arial" w:hAnsi="Arial" w:cs="Arial"/>
                <w:color w:val="4C4E53"/>
                <w:sz w:val="18"/>
                <w:szCs w:val="18"/>
              </w:rPr>
            </w:pPr>
            <w:r>
              <w:rPr>
                <w:rFonts w:ascii="Arial" w:hAnsi="Arial" w:cs="Arial"/>
                <w:color w:val="4C4E53"/>
                <w:sz w:val="18"/>
                <w:szCs w:val="18"/>
              </w:rPr>
              <w:t>16 novembre 2015</w:t>
            </w:r>
          </w:p>
        </w:tc>
      </w:tr>
    </w:tbl>
    <w:p w:rsidR="00870957" w:rsidRDefault="00870957" w:rsidP="00870957">
      <w:pPr>
        <w:pStyle w:val="Corpsdetexte"/>
        <w:rPr>
          <w:rFonts w:ascii="Arial" w:hAnsi="Arial" w:cs="Arial"/>
          <w:b/>
          <w:color w:val="222222"/>
          <w:szCs w:val="24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7D2A73" w:rsidRDefault="007D2A73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7D2A73" w:rsidRDefault="007D2A73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7D2A73" w:rsidRDefault="007D2A73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F10EE0" w:rsidRDefault="00F10EE0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p w:rsidR="008C5FED" w:rsidRPr="008C5FED" w:rsidRDefault="008C5FED" w:rsidP="008C5FED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4C4E5D"/>
          <w:left w:val="single" w:sz="4" w:space="0" w:color="4C4E5D"/>
          <w:bottom w:val="single" w:sz="4" w:space="0" w:color="4C4E5D"/>
          <w:right w:val="single" w:sz="4" w:space="0" w:color="4C4E5D"/>
          <w:insideH w:val="single" w:sz="4" w:space="0" w:color="4C4E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C5FED" w:rsidRPr="007F4462" w:rsidTr="006C13B0">
        <w:tc>
          <w:tcPr>
            <w:tcW w:w="9778" w:type="dxa"/>
          </w:tcPr>
          <w:p w:rsidR="008C5FED" w:rsidRPr="007F4462" w:rsidRDefault="008C5FED" w:rsidP="006C13B0">
            <w:pPr>
              <w:pStyle w:val="Corpsdetexte"/>
              <w:jc w:val="center"/>
              <w:rPr>
                <w:rFonts w:ascii="Arial" w:hAnsi="Arial" w:cs="Arial"/>
                <w:b/>
                <w:bCs/>
                <w:color w:val="4C4E5D"/>
                <w:sz w:val="20"/>
              </w:rPr>
            </w:pPr>
            <w:r w:rsidRPr="007F4462">
              <w:rPr>
                <w:rFonts w:ascii="Arial" w:hAnsi="Arial" w:cs="Arial"/>
                <w:b/>
                <w:bCs/>
                <w:color w:val="4C4E5D"/>
                <w:sz w:val="20"/>
              </w:rPr>
              <w:t xml:space="preserve">Euronext Paris Compartiment C – Code ISIN FR0000066680 – Mnémonique </w:t>
            </w:r>
            <w:r>
              <w:rPr>
                <w:rFonts w:ascii="Arial" w:hAnsi="Arial" w:cs="Arial"/>
                <w:b/>
                <w:bCs/>
                <w:color w:val="4C4E5D"/>
                <w:sz w:val="20"/>
              </w:rPr>
              <w:t>VDLO</w:t>
            </w:r>
          </w:p>
        </w:tc>
      </w:tr>
      <w:tr w:rsidR="008C5FED" w:rsidRPr="007F4462" w:rsidTr="006C13B0">
        <w:tc>
          <w:tcPr>
            <w:tcW w:w="9778" w:type="dxa"/>
            <w:shd w:val="clear" w:color="auto" w:fill="D51366"/>
          </w:tcPr>
          <w:p w:rsidR="008C5FED" w:rsidRPr="007F4462" w:rsidRDefault="008C5FED" w:rsidP="006C13B0">
            <w:pPr>
              <w:pStyle w:val="Corpsdetexte"/>
              <w:spacing w:before="120" w:after="120"/>
              <w:jc w:val="center"/>
              <w:rPr>
                <w:rFonts w:ascii="Arial Black" w:hAnsi="Arial Black" w:cs="Arial"/>
                <w:bCs/>
                <w:color w:val="FFFFFF"/>
                <w:sz w:val="32"/>
              </w:rPr>
            </w:pPr>
            <w:r w:rsidRPr="007F4462">
              <w:rPr>
                <w:rFonts w:ascii="Arial Black" w:hAnsi="Arial Black" w:cs="Arial"/>
                <w:bCs/>
                <w:color w:val="FFFFFF"/>
                <w:sz w:val="32"/>
              </w:rPr>
              <w:t>www.videlio.com</w:t>
            </w:r>
          </w:p>
        </w:tc>
      </w:tr>
    </w:tbl>
    <w:p w:rsidR="008C5FED" w:rsidRPr="008C5FED" w:rsidRDefault="008C5FED" w:rsidP="008C5FED">
      <w:pPr>
        <w:pStyle w:val="Paragraphedeliste"/>
        <w:shd w:val="clear" w:color="auto" w:fill="FFFFFF"/>
        <w:spacing w:line="240" w:lineRule="auto"/>
        <w:ind w:left="1065"/>
        <w:jc w:val="both"/>
        <w:rPr>
          <w:rFonts w:ascii="Arial" w:hAnsi="Arial" w:cs="Arial"/>
          <w:b/>
          <w:color w:val="222222"/>
          <w:sz w:val="24"/>
          <w:szCs w:val="24"/>
          <w:lang w:eastAsia="fr-FR"/>
        </w:rPr>
      </w:pPr>
    </w:p>
    <w:sectPr w:rsidR="008C5FED" w:rsidRPr="008C5FED" w:rsidSect="004547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D6" w:rsidRDefault="004606D6" w:rsidP="00DF5C8D">
      <w:pPr>
        <w:spacing w:line="240" w:lineRule="auto"/>
      </w:pPr>
      <w:r>
        <w:separator/>
      </w:r>
    </w:p>
  </w:endnote>
  <w:endnote w:type="continuationSeparator" w:id="0">
    <w:p w:rsidR="004606D6" w:rsidRDefault="004606D6" w:rsidP="00DF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ITC Avant Garde Std XLt">
    <w:altName w:val="ITC Avant Garde Std X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 Cn">
    <w:altName w:val="ITC Avant Garde Std Bk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8D" w:rsidRDefault="00DF5C8D" w:rsidP="00DF5C8D">
    <w:pPr>
      <w:shd w:val="clear" w:color="auto" w:fill="FFFFFF"/>
      <w:spacing w:line="240" w:lineRule="auto"/>
      <w:rPr>
        <w:rFonts w:ascii="Arial" w:eastAsia="Times New Roman" w:hAnsi="Arial" w:cs="Arial"/>
        <w:color w:val="222222"/>
        <w:sz w:val="16"/>
        <w:szCs w:val="16"/>
        <w:lang w:eastAsia="fr-FR"/>
      </w:rPr>
    </w:pPr>
  </w:p>
  <w:p w:rsidR="00DF5C8D" w:rsidRPr="00E553C3" w:rsidRDefault="00E553C3" w:rsidP="00DF5C8D">
    <w:pPr>
      <w:shd w:val="clear" w:color="auto" w:fill="FFFFFF"/>
      <w:spacing w:line="240" w:lineRule="auto"/>
      <w:rPr>
        <w:rFonts w:ascii="Arial" w:eastAsia="Times New Roman" w:hAnsi="Arial" w:cs="Arial"/>
        <w:b/>
        <w:color w:val="4C4E53"/>
        <w:sz w:val="14"/>
        <w:szCs w:val="14"/>
        <w:lang w:eastAsia="fr-FR"/>
      </w:rPr>
    </w:pPr>
    <w:r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VIDELIO</w:t>
    </w:r>
    <w:r w:rsidR="000E3E09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-</w:t>
    </w:r>
    <w:r w:rsidR="00057646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 xml:space="preserve"> </w:t>
    </w:r>
    <w:r w:rsidR="00DF5C8D"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13/15 rue Louis Kérautret Botmel - CS 76709 - 35067 Rennes Cedex - Tél. : 02 23 35 57 57 - Fax : 02 23 35 56 61</w:t>
    </w:r>
  </w:p>
  <w:p w:rsidR="00DF5C8D" w:rsidRPr="00E553C3" w:rsidRDefault="00DF5C8D" w:rsidP="00DF5C8D">
    <w:pPr>
      <w:shd w:val="clear" w:color="auto" w:fill="FFFFFF"/>
      <w:spacing w:line="240" w:lineRule="auto"/>
      <w:rPr>
        <w:rFonts w:ascii="Arial" w:eastAsia="Times New Roman" w:hAnsi="Arial" w:cs="Arial"/>
        <w:b/>
        <w:color w:val="4C4E53"/>
        <w:sz w:val="14"/>
        <w:szCs w:val="14"/>
        <w:lang w:eastAsia="fr-FR"/>
      </w:rPr>
    </w:pPr>
    <w:r w:rsidRPr="00E553C3">
      <w:rPr>
        <w:rFonts w:ascii="Arial" w:eastAsia="Times New Roman" w:hAnsi="Arial" w:cs="Arial"/>
        <w:b/>
        <w:color w:val="4C4E53"/>
        <w:sz w:val="14"/>
        <w:szCs w:val="14"/>
        <w:lang w:eastAsia="fr-FR"/>
      </w:rPr>
      <w:t>SA au capital de 7 762 745,10 euros - RCS Rennes B 382 574 739 - APE 671C - N° TVA FR 53 382 574 739</w:t>
    </w:r>
  </w:p>
  <w:p w:rsidR="00DF5C8D" w:rsidRPr="00DF5C8D" w:rsidRDefault="00DF5C8D" w:rsidP="00DF5C8D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D6" w:rsidRDefault="004606D6" w:rsidP="00DF5C8D">
      <w:pPr>
        <w:spacing w:line="240" w:lineRule="auto"/>
      </w:pPr>
      <w:r>
        <w:separator/>
      </w:r>
    </w:p>
  </w:footnote>
  <w:footnote w:type="continuationSeparator" w:id="0">
    <w:p w:rsidR="004606D6" w:rsidRDefault="004606D6" w:rsidP="00DF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C3" w:rsidRDefault="00E553C3">
    <w:pPr>
      <w:pStyle w:val="En-tte"/>
    </w:pPr>
    <w:r w:rsidRPr="00E553C3">
      <w:rPr>
        <w:noProof/>
        <w:lang w:eastAsia="fr-FR"/>
      </w:rPr>
      <w:drawing>
        <wp:inline distT="0" distB="0" distL="0" distR="0">
          <wp:extent cx="2009775" cy="952368"/>
          <wp:effectExtent l="19050" t="0" r="9525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elio-Baseline-V1-2014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39" cy="96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5BF4D"/>
    <w:multiLevelType w:val="hybridMultilevel"/>
    <w:tmpl w:val="CCB1A7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AC2655"/>
    <w:multiLevelType w:val="hybridMultilevel"/>
    <w:tmpl w:val="70B65948"/>
    <w:lvl w:ilvl="0" w:tplc="BBD68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03924"/>
    <w:multiLevelType w:val="hybridMultilevel"/>
    <w:tmpl w:val="179647B2"/>
    <w:lvl w:ilvl="0" w:tplc="EA181D7A">
      <w:start w:val="2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47A86"/>
    <w:multiLevelType w:val="hybridMultilevel"/>
    <w:tmpl w:val="E884B596"/>
    <w:lvl w:ilvl="0" w:tplc="7FBCC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7"/>
    <w:rsid w:val="000179D7"/>
    <w:rsid w:val="000427A1"/>
    <w:rsid w:val="00057646"/>
    <w:rsid w:val="000A238C"/>
    <w:rsid w:val="000C252E"/>
    <w:rsid w:val="000E3E09"/>
    <w:rsid w:val="000E7240"/>
    <w:rsid w:val="00112C5C"/>
    <w:rsid w:val="00194A51"/>
    <w:rsid w:val="001F741D"/>
    <w:rsid w:val="002504A8"/>
    <w:rsid w:val="002636FB"/>
    <w:rsid w:val="002702D6"/>
    <w:rsid w:val="0029666B"/>
    <w:rsid w:val="003749A3"/>
    <w:rsid w:val="003B0BE5"/>
    <w:rsid w:val="003D6351"/>
    <w:rsid w:val="004172E6"/>
    <w:rsid w:val="0042417C"/>
    <w:rsid w:val="00454792"/>
    <w:rsid w:val="004606D6"/>
    <w:rsid w:val="00475C91"/>
    <w:rsid w:val="00483645"/>
    <w:rsid w:val="00486ACB"/>
    <w:rsid w:val="004C18AD"/>
    <w:rsid w:val="004F5F28"/>
    <w:rsid w:val="00526BB7"/>
    <w:rsid w:val="005779B2"/>
    <w:rsid w:val="005904BA"/>
    <w:rsid w:val="00595708"/>
    <w:rsid w:val="005A3293"/>
    <w:rsid w:val="005C19C7"/>
    <w:rsid w:val="005E7655"/>
    <w:rsid w:val="005F6580"/>
    <w:rsid w:val="0068236B"/>
    <w:rsid w:val="006B40D3"/>
    <w:rsid w:val="006B6A25"/>
    <w:rsid w:val="006E52CC"/>
    <w:rsid w:val="0070512B"/>
    <w:rsid w:val="00763145"/>
    <w:rsid w:val="007D2A73"/>
    <w:rsid w:val="008114D7"/>
    <w:rsid w:val="00840C1B"/>
    <w:rsid w:val="00853689"/>
    <w:rsid w:val="008678E5"/>
    <w:rsid w:val="00870957"/>
    <w:rsid w:val="008B57E6"/>
    <w:rsid w:val="008C5FED"/>
    <w:rsid w:val="008E799C"/>
    <w:rsid w:val="00913495"/>
    <w:rsid w:val="009E08F6"/>
    <w:rsid w:val="00A23F95"/>
    <w:rsid w:val="00A341CA"/>
    <w:rsid w:val="00A51198"/>
    <w:rsid w:val="00A77995"/>
    <w:rsid w:val="00AA63A9"/>
    <w:rsid w:val="00AB4D1F"/>
    <w:rsid w:val="00AE0DE2"/>
    <w:rsid w:val="00AF3B05"/>
    <w:rsid w:val="00B03D8E"/>
    <w:rsid w:val="00B64BDA"/>
    <w:rsid w:val="00B84682"/>
    <w:rsid w:val="00C15365"/>
    <w:rsid w:val="00C37A4D"/>
    <w:rsid w:val="00C73B14"/>
    <w:rsid w:val="00C8526A"/>
    <w:rsid w:val="00C9041B"/>
    <w:rsid w:val="00C90463"/>
    <w:rsid w:val="00CA40B4"/>
    <w:rsid w:val="00CC2904"/>
    <w:rsid w:val="00CE6D38"/>
    <w:rsid w:val="00CE737E"/>
    <w:rsid w:val="00CF7A89"/>
    <w:rsid w:val="00D11C98"/>
    <w:rsid w:val="00DB33A1"/>
    <w:rsid w:val="00DD2DDD"/>
    <w:rsid w:val="00DF5C8D"/>
    <w:rsid w:val="00E100A5"/>
    <w:rsid w:val="00E553C3"/>
    <w:rsid w:val="00E57EEF"/>
    <w:rsid w:val="00E71FDF"/>
    <w:rsid w:val="00EC5B5B"/>
    <w:rsid w:val="00F10EE0"/>
    <w:rsid w:val="00F22DB4"/>
    <w:rsid w:val="00F236BA"/>
    <w:rsid w:val="00F425CE"/>
    <w:rsid w:val="00F6732E"/>
    <w:rsid w:val="00F80B3A"/>
    <w:rsid w:val="00FB77FE"/>
    <w:rsid w:val="00FC3AB5"/>
    <w:rsid w:val="00FD2FCF"/>
    <w:rsid w:val="00FE2086"/>
    <w:rsid w:val="00FE7030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aliases w:val="Titre 2 Acte"/>
    <w:basedOn w:val="Formatlibre"/>
    <w:next w:val="Normal"/>
    <w:link w:val="Titre2Car"/>
    <w:uiPriority w:val="9"/>
    <w:qFormat/>
    <w:rsid w:val="00870957"/>
    <w:pPr>
      <w:keepNext/>
      <w:tabs>
        <w:tab w:val="left" w:pos="2000"/>
      </w:tabs>
      <w:outlineLvl w:val="1"/>
    </w:pPr>
    <w:rPr>
      <w:rFonts w:ascii="Arial" w:hAnsi="Arial" w:cs="Arial"/>
      <w:b/>
      <w:color w:val="D5136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1">
    <w:name w:val="A1"/>
    <w:uiPriority w:val="99"/>
    <w:rsid w:val="008114D7"/>
    <w:rPr>
      <w:rFonts w:cs="ITC Avant Garde Std XLt"/>
      <w:color w:val="000000"/>
      <w:sz w:val="60"/>
      <w:szCs w:val="60"/>
    </w:rPr>
  </w:style>
  <w:style w:type="paragraph" w:customStyle="1" w:styleId="Pa1">
    <w:name w:val="Pa1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2">
    <w:name w:val="A2"/>
    <w:uiPriority w:val="99"/>
    <w:rsid w:val="008114D7"/>
    <w:rPr>
      <w:rFonts w:cs="ITC Avant Garde Std XLt"/>
      <w:color w:val="000000"/>
      <w:sz w:val="20"/>
      <w:szCs w:val="20"/>
    </w:rPr>
  </w:style>
  <w:style w:type="paragraph" w:customStyle="1" w:styleId="Default">
    <w:name w:val="Default"/>
    <w:rsid w:val="00F80B3A"/>
    <w:pPr>
      <w:autoSpaceDE w:val="0"/>
      <w:autoSpaceDN w:val="0"/>
      <w:adjustRightInd w:val="0"/>
      <w:spacing w:line="240" w:lineRule="auto"/>
      <w:jc w:val="left"/>
    </w:pPr>
    <w:rPr>
      <w:rFonts w:ascii="ITC Avant Garde Std Bk Cn" w:hAnsi="ITC Avant Garde Std Bk Cn" w:cs="ITC Avant Garde Std Bk Cn"/>
      <w:color w:val="000000"/>
      <w:sz w:val="24"/>
      <w:szCs w:val="24"/>
    </w:rPr>
  </w:style>
  <w:style w:type="character" w:customStyle="1" w:styleId="A3">
    <w:name w:val="A3"/>
    <w:uiPriority w:val="99"/>
    <w:rsid w:val="00F80B3A"/>
    <w:rPr>
      <w:rFonts w:cs="ITC Avant Garde Std Bk Cn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E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C8D"/>
  </w:style>
  <w:style w:type="paragraph" w:styleId="Pieddepage">
    <w:name w:val="footer"/>
    <w:basedOn w:val="Normal"/>
    <w:link w:val="Pieddepag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C8D"/>
  </w:style>
  <w:style w:type="character" w:customStyle="1" w:styleId="apple-converted-space">
    <w:name w:val="apple-converted-space"/>
    <w:basedOn w:val="Policepardfaut"/>
    <w:rsid w:val="00057646"/>
  </w:style>
  <w:style w:type="paragraph" w:styleId="Paragraphedeliste">
    <w:name w:val="List Paragraph"/>
    <w:basedOn w:val="Normal"/>
    <w:uiPriority w:val="34"/>
    <w:qFormat/>
    <w:rsid w:val="00CA40B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C5F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C5FE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8C5FED"/>
    <w:rPr>
      <w:color w:val="0000FF"/>
      <w:u w:val="single"/>
    </w:rPr>
  </w:style>
  <w:style w:type="paragraph" w:customStyle="1" w:styleId="Formatlibre">
    <w:name w:val="Format libre"/>
    <w:rsid w:val="00870957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character" w:customStyle="1" w:styleId="Titre2Car">
    <w:name w:val="Titre 2 Car"/>
    <w:aliases w:val="Titre 2 Acte Car"/>
    <w:basedOn w:val="Policepardfaut"/>
    <w:link w:val="Titre2"/>
    <w:uiPriority w:val="9"/>
    <w:rsid w:val="00870957"/>
    <w:rPr>
      <w:rFonts w:ascii="Arial" w:eastAsia="ヒラギノ角ゴ Pro W3" w:hAnsi="Arial" w:cs="Arial"/>
      <w:b/>
      <w:color w:val="D51366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aliases w:val="Titre 2 Acte"/>
    <w:basedOn w:val="Formatlibre"/>
    <w:next w:val="Normal"/>
    <w:link w:val="Titre2Car"/>
    <w:uiPriority w:val="9"/>
    <w:qFormat/>
    <w:rsid w:val="00870957"/>
    <w:pPr>
      <w:keepNext/>
      <w:tabs>
        <w:tab w:val="left" w:pos="2000"/>
      </w:tabs>
      <w:outlineLvl w:val="1"/>
    </w:pPr>
    <w:rPr>
      <w:rFonts w:ascii="Arial" w:hAnsi="Arial" w:cs="Arial"/>
      <w:b/>
      <w:color w:val="D5136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1">
    <w:name w:val="A1"/>
    <w:uiPriority w:val="99"/>
    <w:rsid w:val="008114D7"/>
    <w:rPr>
      <w:rFonts w:cs="ITC Avant Garde Std XLt"/>
      <w:color w:val="000000"/>
      <w:sz w:val="60"/>
      <w:szCs w:val="60"/>
    </w:rPr>
  </w:style>
  <w:style w:type="paragraph" w:customStyle="1" w:styleId="Pa1">
    <w:name w:val="Pa1"/>
    <w:basedOn w:val="Normal"/>
    <w:next w:val="Normal"/>
    <w:uiPriority w:val="99"/>
    <w:rsid w:val="008114D7"/>
    <w:pPr>
      <w:autoSpaceDE w:val="0"/>
      <w:autoSpaceDN w:val="0"/>
      <w:adjustRightInd w:val="0"/>
      <w:spacing w:line="241" w:lineRule="atLeast"/>
      <w:jc w:val="left"/>
    </w:pPr>
    <w:rPr>
      <w:rFonts w:ascii="ITC Avant Garde Std XLt" w:hAnsi="ITC Avant Garde Std XLt"/>
      <w:sz w:val="24"/>
      <w:szCs w:val="24"/>
    </w:rPr>
  </w:style>
  <w:style w:type="character" w:customStyle="1" w:styleId="A2">
    <w:name w:val="A2"/>
    <w:uiPriority w:val="99"/>
    <w:rsid w:val="008114D7"/>
    <w:rPr>
      <w:rFonts w:cs="ITC Avant Garde Std XLt"/>
      <w:color w:val="000000"/>
      <w:sz w:val="20"/>
      <w:szCs w:val="20"/>
    </w:rPr>
  </w:style>
  <w:style w:type="paragraph" w:customStyle="1" w:styleId="Default">
    <w:name w:val="Default"/>
    <w:rsid w:val="00F80B3A"/>
    <w:pPr>
      <w:autoSpaceDE w:val="0"/>
      <w:autoSpaceDN w:val="0"/>
      <w:adjustRightInd w:val="0"/>
      <w:spacing w:line="240" w:lineRule="auto"/>
      <w:jc w:val="left"/>
    </w:pPr>
    <w:rPr>
      <w:rFonts w:ascii="ITC Avant Garde Std Bk Cn" w:hAnsi="ITC Avant Garde Std Bk Cn" w:cs="ITC Avant Garde Std Bk Cn"/>
      <w:color w:val="000000"/>
      <w:sz w:val="24"/>
      <w:szCs w:val="24"/>
    </w:rPr>
  </w:style>
  <w:style w:type="character" w:customStyle="1" w:styleId="A3">
    <w:name w:val="A3"/>
    <w:uiPriority w:val="99"/>
    <w:rsid w:val="00F80B3A"/>
    <w:rPr>
      <w:rFonts w:cs="ITC Avant Garde Std Bk Cn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E6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5C8D"/>
  </w:style>
  <w:style w:type="paragraph" w:styleId="Pieddepage">
    <w:name w:val="footer"/>
    <w:basedOn w:val="Normal"/>
    <w:link w:val="PieddepageCar"/>
    <w:uiPriority w:val="99"/>
    <w:unhideWhenUsed/>
    <w:rsid w:val="00DF5C8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5C8D"/>
  </w:style>
  <w:style w:type="character" w:customStyle="1" w:styleId="apple-converted-space">
    <w:name w:val="apple-converted-space"/>
    <w:basedOn w:val="Policepardfaut"/>
    <w:rsid w:val="00057646"/>
  </w:style>
  <w:style w:type="paragraph" w:styleId="Paragraphedeliste">
    <w:name w:val="List Paragraph"/>
    <w:basedOn w:val="Normal"/>
    <w:uiPriority w:val="34"/>
    <w:qFormat/>
    <w:rsid w:val="00CA40B4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8C5F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C5FED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8C5FED"/>
    <w:rPr>
      <w:color w:val="0000FF"/>
      <w:u w:val="single"/>
    </w:rPr>
  </w:style>
  <w:style w:type="paragraph" w:customStyle="1" w:styleId="Formatlibre">
    <w:name w:val="Format libre"/>
    <w:rsid w:val="00870957"/>
    <w:pPr>
      <w:spacing w:line="240" w:lineRule="auto"/>
      <w:jc w:val="left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character" w:customStyle="1" w:styleId="Titre2Car">
    <w:name w:val="Titre 2 Car"/>
    <w:aliases w:val="Titre 2 Acte Car"/>
    <w:basedOn w:val="Policepardfaut"/>
    <w:link w:val="Titre2"/>
    <w:uiPriority w:val="9"/>
    <w:rsid w:val="00870957"/>
    <w:rPr>
      <w:rFonts w:ascii="Arial" w:eastAsia="ヒラギノ角ゴ Pro W3" w:hAnsi="Arial" w:cs="Arial"/>
      <w:b/>
      <w:color w:val="D51366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PINOCHET</dc:creator>
  <cp:lastModifiedBy>Melanie mf. FOURQUEZ</cp:lastModifiedBy>
  <cp:revision>2</cp:revision>
  <cp:lastPrinted>2014-04-30T12:31:00Z</cp:lastPrinted>
  <dcterms:created xsi:type="dcterms:W3CDTF">2015-09-09T20:44:00Z</dcterms:created>
  <dcterms:modified xsi:type="dcterms:W3CDTF">2015-09-09T20:44:00Z</dcterms:modified>
</cp:coreProperties>
</file>