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B8492" w14:textId="3CB42626" w:rsidR="008C5FED" w:rsidRDefault="008C5FED" w:rsidP="008C5FED">
      <w:pPr>
        <w:autoSpaceDE w:val="0"/>
        <w:autoSpaceDN w:val="0"/>
        <w:adjustRightInd w:val="0"/>
        <w:spacing w:line="240" w:lineRule="auto"/>
        <w:jc w:val="left"/>
        <w:rPr>
          <w:rFonts w:ascii="Arial" w:hAnsi="Arial" w:cs="Arial"/>
          <w:sz w:val="24"/>
          <w:szCs w:val="24"/>
        </w:rPr>
      </w:pPr>
      <w:bookmarkStart w:id="0" w:name="_GoBack"/>
      <w:bookmarkEnd w:id="0"/>
    </w:p>
    <w:p w14:paraId="3059B579" w14:textId="77777777" w:rsidR="001D1985" w:rsidRPr="007F4462" w:rsidRDefault="001D1985" w:rsidP="008C5FED">
      <w:pPr>
        <w:autoSpaceDE w:val="0"/>
        <w:autoSpaceDN w:val="0"/>
        <w:adjustRightInd w:val="0"/>
        <w:spacing w:line="240" w:lineRule="auto"/>
        <w:jc w:val="left"/>
        <w:rPr>
          <w:rFonts w:ascii="Arial" w:hAnsi="Arial" w:cs="Arial"/>
          <w:sz w:val="24"/>
          <w:szCs w:val="24"/>
        </w:rPr>
      </w:pPr>
    </w:p>
    <w:p w14:paraId="7C93B407" w14:textId="77777777" w:rsidR="008C5FED" w:rsidRDefault="008C5FED" w:rsidP="008C5FED">
      <w:pPr>
        <w:shd w:val="clear" w:color="auto" w:fill="D51366"/>
        <w:autoSpaceDE w:val="0"/>
        <w:autoSpaceDN w:val="0"/>
        <w:adjustRightInd w:val="0"/>
        <w:spacing w:line="240" w:lineRule="auto"/>
        <w:rPr>
          <w:rFonts w:ascii="Arial" w:hAnsi="Arial" w:cs="Arial"/>
          <w:b/>
          <w:color w:val="FFFFFF" w:themeColor="background1"/>
          <w:sz w:val="40"/>
          <w:szCs w:val="24"/>
        </w:rPr>
      </w:pPr>
    </w:p>
    <w:p w14:paraId="496E5EE9" w14:textId="77777777" w:rsidR="008C5FED" w:rsidRPr="007F366E" w:rsidRDefault="008C5FED" w:rsidP="008C5FED">
      <w:pPr>
        <w:shd w:val="clear" w:color="auto" w:fill="D51366"/>
        <w:autoSpaceDE w:val="0"/>
        <w:autoSpaceDN w:val="0"/>
        <w:adjustRightInd w:val="0"/>
        <w:spacing w:line="240" w:lineRule="auto"/>
        <w:rPr>
          <w:rFonts w:ascii="Arial" w:hAnsi="Arial" w:cs="Arial"/>
          <w:b/>
          <w:color w:val="FFFFFF" w:themeColor="background1"/>
          <w:sz w:val="26"/>
          <w:szCs w:val="26"/>
        </w:rPr>
      </w:pPr>
      <w:r w:rsidRPr="007F366E">
        <w:rPr>
          <w:rFonts w:ascii="Arial" w:hAnsi="Arial" w:cs="Arial"/>
          <w:b/>
          <w:color w:val="FFFFFF" w:themeColor="background1"/>
          <w:sz w:val="26"/>
          <w:szCs w:val="26"/>
        </w:rPr>
        <w:t xml:space="preserve">VIDELIO annonce </w:t>
      </w:r>
      <w:r w:rsidR="005031D3">
        <w:rPr>
          <w:rFonts w:ascii="Arial" w:hAnsi="Arial" w:cs="Arial"/>
          <w:b/>
          <w:color w:val="FFFFFF" w:themeColor="background1"/>
          <w:sz w:val="26"/>
          <w:szCs w:val="26"/>
        </w:rPr>
        <w:t xml:space="preserve">ses résultats du premier semestre </w:t>
      </w:r>
      <w:r w:rsidR="00EF079B" w:rsidRPr="007F366E">
        <w:rPr>
          <w:rFonts w:ascii="Arial" w:hAnsi="Arial" w:cs="Arial"/>
          <w:b/>
          <w:color w:val="FFFFFF" w:themeColor="background1"/>
          <w:sz w:val="26"/>
          <w:szCs w:val="26"/>
        </w:rPr>
        <w:t>201</w:t>
      </w:r>
      <w:r w:rsidR="005A3469">
        <w:rPr>
          <w:rFonts w:ascii="Arial" w:hAnsi="Arial" w:cs="Arial"/>
          <w:b/>
          <w:color w:val="FFFFFF" w:themeColor="background1"/>
          <w:sz w:val="26"/>
          <w:szCs w:val="26"/>
        </w:rPr>
        <w:t>5</w:t>
      </w:r>
    </w:p>
    <w:p w14:paraId="2A3BFFEA" w14:textId="77777777" w:rsidR="008C5FED" w:rsidRPr="007F4462" w:rsidRDefault="008C5FED" w:rsidP="008C5FED">
      <w:pPr>
        <w:shd w:val="clear" w:color="auto" w:fill="D51366"/>
        <w:autoSpaceDE w:val="0"/>
        <w:autoSpaceDN w:val="0"/>
        <w:adjustRightInd w:val="0"/>
        <w:spacing w:line="240" w:lineRule="auto"/>
        <w:rPr>
          <w:rFonts w:ascii="Arial" w:hAnsi="Arial" w:cs="Arial"/>
          <w:b/>
          <w:color w:val="FFFFFF" w:themeColor="background1"/>
          <w:sz w:val="40"/>
          <w:szCs w:val="24"/>
        </w:rPr>
      </w:pPr>
    </w:p>
    <w:p w14:paraId="5AD583BB" w14:textId="77777777" w:rsidR="008C5FED" w:rsidRPr="0052402B" w:rsidRDefault="008C5FED" w:rsidP="008C5FED">
      <w:pPr>
        <w:autoSpaceDE w:val="0"/>
        <w:autoSpaceDN w:val="0"/>
        <w:adjustRightInd w:val="0"/>
        <w:spacing w:line="240" w:lineRule="auto"/>
        <w:jc w:val="left"/>
        <w:rPr>
          <w:rFonts w:ascii="Arial" w:hAnsi="Arial" w:cs="Arial"/>
          <w:color w:val="4C4E53"/>
          <w:sz w:val="18"/>
          <w:szCs w:val="18"/>
        </w:rPr>
      </w:pPr>
    </w:p>
    <w:p w14:paraId="4C2B80F6" w14:textId="77777777" w:rsidR="0052402B" w:rsidRDefault="0052402B" w:rsidP="00EF079B">
      <w:pPr>
        <w:pStyle w:val="Default"/>
        <w:jc w:val="both"/>
        <w:rPr>
          <w:rFonts w:ascii="Verdana" w:hAnsi="Verdana" w:cs="Arial"/>
          <w:color w:val="4C4E53"/>
          <w:sz w:val="18"/>
          <w:szCs w:val="18"/>
        </w:rPr>
      </w:pPr>
    </w:p>
    <w:p w14:paraId="3BFF4A04" w14:textId="77777777" w:rsidR="00EF079B" w:rsidRPr="0052402B" w:rsidRDefault="008C5FED" w:rsidP="00EF079B">
      <w:pPr>
        <w:pStyle w:val="Default"/>
        <w:jc w:val="both"/>
        <w:rPr>
          <w:rFonts w:ascii="Verdana" w:hAnsi="Verdana"/>
          <w:color w:val="4C4E53"/>
          <w:sz w:val="18"/>
          <w:szCs w:val="18"/>
        </w:rPr>
      </w:pPr>
      <w:r w:rsidRPr="0052402B">
        <w:rPr>
          <w:rFonts w:ascii="Verdana" w:hAnsi="Verdana" w:cs="Arial"/>
          <w:color w:val="4C4E53"/>
          <w:sz w:val="18"/>
          <w:szCs w:val="18"/>
        </w:rPr>
        <w:t xml:space="preserve">Paris, le </w:t>
      </w:r>
      <w:r w:rsidR="005A3469">
        <w:rPr>
          <w:rFonts w:ascii="Verdana" w:hAnsi="Verdana" w:cs="Arial"/>
          <w:color w:val="4C4E53"/>
          <w:sz w:val="18"/>
          <w:szCs w:val="18"/>
        </w:rPr>
        <w:t>17</w:t>
      </w:r>
      <w:r w:rsidR="00EF079B" w:rsidRPr="0052402B">
        <w:rPr>
          <w:rFonts w:ascii="Verdana" w:hAnsi="Verdana" w:cs="Arial"/>
          <w:color w:val="4C4E53"/>
          <w:sz w:val="18"/>
          <w:szCs w:val="18"/>
        </w:rPr>
        <w:t xml:space="preserve"> septembre</w:t>
      </w:r>
      <w:r w:rsidR="005A3469">
        <w:rPr>
          <w:rFonts w:ascii="Verdana" w:hAnsi="Verdana" w:cs="Arial"/>
          <w:color w:val="4C4E53"/>
          <w:sz w:val="18"/>
          <w:szCs w:val="18"/>
        </w:rPr>
        <w:t> 2015</w:t>
      </w:r>
      <w:r w:rsidRPr="0052402B">
        <w:rPr>
          <w:rFonts w:ascii="Verdana" w:hAnsi="Verdana" w:cs="Arial"/>
          <w:color w:val="4C4E53"/>
          <w:sz w:val="18"/>
          <w:szCs w:val="18"/>
        </w:rPr>
        <w:t xml:space="preserve"> : VIDELIO </w:t>
      </w:r>
      <w:r w:rsidR="00EF079B" w:rsidRPr="0052402B">
        <w:rPr>
          <w:rFonts w:ascii="Verdana" w:hAnsi="Verdana"/>
          <w:color w:val="4C4E53"/>
          <w:sz w:val="18"/>
          <w:szCs w:val="18"/>
        </w:rPr>
        <w:t xml:space="preserve">annonce </w:t>
      </w:r>
      <w:r w:rsidR="005031D3" w:rsidRPr="0052402B">
        <w:rPr>
          <w:rFonts w:ascii="Verdana" w:hAnsi="Verdana"/>
          <w:color w:val="4C4E53"/>
          <w:sz w:val="18"/>
          <w:szCs w:val="18"/>
        </w:rPr>
        <w:t>ses résultats</w:t>
      </w:r>
      <w:r w:rsidR="00EF079B" w:rsidRPr="0052402B">
        <w:rPr>
          <w:rFonts w:ascii="Verdana" w:hAnsi="Verdana"/>
          <w:color w:val="4C4E53"/>
          <w:sz w:val="18"/>
          <w:szCs w:val="18"/>
        </w:rPr>
        <w:t xml:space="preserve"> au 30 juin 201</w:t>
      </w:r>
      <w:r w:rsidR="005A3469">
        <w:rPr>
          <w:rFonts w:ascii="Verdana" w:hAnsi="Verdana"/>
          <w:color w:val="4C4E53"/>
          <w:sz w:val="18"/>
          <w:szCs w:val="18"/>
        </w:rPr>
        <w:t>5</w:t>
      </w:r>
      <w:r w:rsidR="00EF079B" w:rsidRPr="0052402B">
        <w:rPr>
          <w:rFonts w:ascii="Verdana" w:hAnsi="Verdana"/>
          <w:color w:val="4C4E53"/>
          <w:sz w:val="18"/>
          <w:szCs w:val="18"/>
        </w:rPr>
        <w:t xml:space="preserve">. </w:t>
      </w:r>
    </w:p>
    <w:p w14:paraId="4BC73D77" w14:textId="77777777" w:rsidR="00EF079B" w:rsidRDefault="00EF079B" w:rsidP="00EF079B">
      <w:pPr>
        <w:pStyle w:val="Default"/>
        <w:jc w:val="both"/>
        <w:rPr>
          <w:rFonts w:ascii="Verdana" w:hAnsi="Verdana"/>
          <w:color w:val="4C4E53"/>
          <w:sz w:val="18"/>
          <w:szCs w:val="18"/>
        </w:rPr>
      </w:pPr>
    </w:p>
    <w:p w14:paraId="358DD90B" w14:textId="77777777" w:rsidR="0052402B" w:rsidRPr="0052402B" w:rsidRDefault="0052402B" w:rsidP="00EF079B">
      <w:pPr>
        <w:pStyle w:val="Default"/>
        <w:jc w:val="both"/>
        <w:rPr>
          <w:rFonts w:ascii="Verdana" w:hAnsi="Verdana"/>
          <w:color w:val="4C4E53"/>
          <w:sz w:val="18"/>
          <w:szCs w:val="18"/>
        </w:rPr>
      </w:pPr>
    </w:p>
    <w:p w14:paraId="1DCC5A88" w14:textId="77777777" w:rsidR="00D1411C" w:rsidRPr="0052402B" w:rsidRDefault="00D1411C" w:rsidP="00EF079B">
      <w:pPr>
        <w:shd w:val="clear" w:color="auto" w:fill="FFFFFF"/>
        <w:spacing w:line="240" w:lineRule="auto"/>
        <w:jc w:val="both"/>
        <w:rPr>
          <w:rFonts w:ascii="Verdana" w:hAnsi="Verdana" w:cs="Arial"/>
          <w:b/>
          <w:color w:val="4C4E53"/>
          <w:sz w:val="18"/>
          <w:szCs w:val="18"/>
          <w:lang w:eastAsia="fr-FR"/>
        </w:rPr>
      </w:pPr>
      <w:r w:rsidRPr="0052402B">
        <w:rPr>
          <w:rFonts w:ascii="Verdana" w:hAnsi="Verdana" w:cs="Arial"/>
          <w:b/>
          <w:color w:val="4C4E53"/>
          <w:sz w:val="18"/>
          <w:szCs w:val="18"/>
          <w:lang w:eastAsia="fr-FR"/>
        </w:rPr>
        <w:t>Comptes consolidés au 30 juin 201</w:t>
      </w:r>
      <w:r w:rsidR="005A3469">
        <w:rPr>
          <w:rFonts w:ascii="Verdana" w:hAnsi="Verdana" w:cs="Arial"/>
          <w:b/>
          <w:color w:val="4C4E53"/>
          <w:sz w:val="18"/>
          <w:szCs w:val="18"/>
          <w:lang w:eastAsia="fr-FR"/>
        </w:rPr>
        <w:t>5</w:t>
      </w:r>
      <w:r w:rsidRPr="0052402B">
        <w:rPr>
          <w:rFonts w:ascii="Verdana" w:hAnsi="Verdana" w:cs="Arial"/>
          <w:b/>
          <w:color w:val="4C4E53"/>
          <w:sz w:val="18"/>
          <w:szCs w:val="18"/>
          <w:lang w:eastAsia="fr-FR"/>
        </w:rPr>
        <w:t xml:space="preserve"> </w:t>
      </w:r>
    </w:p>
    <w:p w14:paraId="43B9DD96" w14:textId="4E13A93D" w:rsidR="008C5FED" w:rsidRPr="00A03070" w:rsidRDefault="00D1411C" w:rsidP="00EF079B">
      <w:pPr>
        <w:shd w:val="clear" w:color="auto" w:fill="FFFFFF"/>
        <w:spacing w:line="240" w:lineRule="auto"/>
        <w:jc w:val="both"/>
        <w:rPr>
          <w:rFonts w:ascii="Verdana" w:hAnsi="Verdana" w:cs="Arial"/>
          <w:color w:val="4C4E53"/>
          <w:sz w:val="16"/>
          <w:szCs w:val="16"/>
          <w:lang w:eastAsia="fr-FR"/>
        </w:rPr>
      </w:pPr>
      <w:r w:rsidRPr="00A03070">
        <w:rPr>
          <w:rFonts w:ascii="Verdana" w:hAnsi="Verdana" w:cs="Arial"/>
          <w:color w:val="4C4E53"/>
          <w:sz w:val="16"/>
          <w:szCs w:val="16"/>
          <w:lang w:eastAsia="fr-FR"/>
        </w:rPr>
        <w:t xml:space="preserve">(Comptes arrêtés par le </w:t>
      </w:r>
      <w:r w:rsidR="005A3469">
        <w:rPr>
          <w:rFonts w:ascii="Verdana" w:hAnsi="Verdana" w:cs="Arial"/>
          <w:color w:val="4C4E53"/>
          <w:sz w:val="16"/>
          <w:szCs w:val="16"/>
          <w:lang w:eastAsia="fr-FR"/>
        </w:rPr>
        <w:t>directoire</w:t>
      </w:r>
      <w:r w:rsidRPr="00A03070">
        <w:rPr>
          <w:rFonts w:ascii="Verdana" w:hAnsi="Verdana" w:cs="Arial"/>
          <w:color w:val="4C4E53"/>
          <w:sz w:val="16"/>
          <w:szCs w:val="16"/>
          <w:lang w:eastAsia="fr-FR"/>
        </w:rPr>
        <w:t xml:space="preserve"> le </w:t>
      </w:r>
      <w:r w:rsidR="005A3469">
        <w:rPr>
          <w:rFonts w:ascii="Verdana" w:hAnsi="Verdana" w:cs="Arial"/>
          <w:color w:val="4C4E53"/>
          <w:sz w:val="16"/>
          <w:szCs w:val="16"/>
          <w:lang w:eastAsia="fr-FR"/>
        </w:rPr>
        <w:t xml:space="preserve">17 septembre </w:t>
      </w:r>
      <w:r w:rsidR="00C2101F">
        <w:rPr>
          <w:rFonts w:ascii="Verdana" w:hAnsi="Verdana" w:cs="Arial"/>
          <w:color w:val="4C4E53"/>
          <w:sz w:val="16"/>
          <w:szCs w:val="16"/>
          <w:lang w:eastAsia="fr-FR"/>
        </w:rPr>
        <w:t xml:space="preserve">2015 </w:t>
      </w:r>
      <w:r w:rsidR="005A3469">
        <w:rPr>
          <w:rFonts w:ascii="Verdana" w:hAnsi="Verdana" w:cs="Arial"/>
          <w:color w:val="4C4E53"/>
          <w:sz w:val="16"/>
          <w:szCs w:val="16"/>
          <w:lang w:eastAsia="fr-FR"/>
        </w:rPr>
        <w:t>et revu</w:t>
      </w:r>
      <w:r w:rsidR="006D23B2">
        <w:rPr>
          <w:rFonts w:ascii="Verdana" w:hAnsi="Verdana" w:cs="Arial"/>
          <w:color w:val="4C4E53"/>
          <w:sz w:val="16"/>
          <w:szCs w:val="16"/>
          <w:lang w:eastAsia="fr-FR"/>
        </w:rPr>
        <w:t>s</w:t>
      </w:r>
      <w:r w:rsidR="005A3469">
        <w:rPr>
          <w:rFonts w:ascii="Verdana" w:hAnsi="Verdana" w:cs="Arial"/>
          <w:color w:val="4C4E53"/>
          <w:sz w:val="16"/>
          <w:szCs w:val="16"/>
          <w:lang w:eastAsia="fr-FR"/>
        </w:rPr>
        <w:t xml:space="preserve"> par le conseil de surveillance du 17 septembre 2015</w:t>
      </w:r>
      <w:r w:rsidRPr="00A03070">
        <w:rPr>
          <w:rFonts w:ascii="Verdana" w:hAnsi="Verdana" w:cs="Arial"/>
          <w:color w:val="4C4E53"/>
          <w:sz w:val="16"/>
          <w:szCs w:val="16"/>
          <w:lang w:eastAsia="fr-FR"/>
        </w:rPr>
        <w:t xml:space="preserve"> – comptes ayant fait l’objet d’un examen limité par les commissaires aux comptes)</w:t>
      </w:r>
    </w:p>
    <w:p w14:paraId="4C769696" w14:textId="77777777" w:rsidR="00D1411C" w:rsidRPr="0052402B" w:rsidRDefault="00D1411C" w:rsidP="00EF079B">
      <w:pPr>
        <w:shd w:val="clear" w:color="auto" w:fill="FFFFFF"/>
        <w:spacing w:line="240" w:lineRule="auto"/>
        <w:jc w:val="both"/>
        <w:rPr>
          <w:rFonts w:ascii="Verdana" w:hAnsi="Verdana" w:cs="Arial"/>
          <w:color w:val="4C4E53"/>
          <w:sz w:val="18"/>
          <w:szCs w:val="18"/>
          <w:lang w:eastAsia="fr-FR"/>
        </w:rPr>
      </w:pPr>
    </w:p>
    <w:p w14:paraId="7C7BE330" w14:textId="77777777" w:rsidR="00D1411C" w:rsidRPr="0052402B" w:rsidRDefault="00D1411C" w:rsidP="00D1411C">
      <w:pPr>
        <w:pStyle w:val="Paragraphedeliste"/>
        <w:numPr>
          <w:ilvl w:val="0"/>
          <w:numId w:val="6"/>
        </w:numPr>
        <w:shd w:val="clear" w:color="auto" w:fill="FFFFFF"/>
        <w:spacing w:line="240" w:lineRule="auto"/>
        <w:jc w:val="both"/>
        <w:rPr>
          <w:rFonts w:ascii="Verdana" w:hAnsi="Verdana" w:cs="Arial"/>
          <w:b/>
          <w:color w:val="D51366"/>
          <w:sz w:val="18"/>
          <w:szCs w:val="18"/>
          <w:lang w:eastAsia="fr-FR"/>
        </w:rPr>
      </w:pPr>
      <w:r w:rsidRPr="0052402B">
        <w:rPr>
          <w:rFonts w:ascii="Verdana" w:hAnsi="Verdana" w:cs="Arial"/>
          <w:b/>
          <w:color w:val="D51366"/>
          <w:sz w:val="18"/>
          <w:szCs w:val="18"/>
          <w:lang w:eastAsia="fr-FR"/>
        </w:rPr>
        <w:t>Résultats consolidés au 30 juin 201</w:t>
      </w:r>
      <w:r w:rsidR="005A3469">
        <w:rPr>
          <w:rFonts w:ascii="Verdana" w:hAnsi="Verdana" w:cs="Arial"/>
          <w:b/>
          <w:color w:val="D51366"/>
          <w:sz w:val="18"/>
          <w:szCs w:val="18"/>
          <w:lang w:eastAsia="fr-FR"/>
        </w:rPr>
        <w:t>5</w:t>
      </w:r>
    </w:p>
    <w:p w14:paraId="37C79B74" w14:textId="77777777" w:rsidR="005031D3" w:rsidRPr="0052402B" w:rsidRDefault="005031D3" w:rsidP="005031D3">
      <w:pPr>
        <w:keepNext/>
        <w:rPr>
          <w:rFonts w:ascii="Verdana" w:hAnsi="Verdana" w:cs="Arial"/>
          <w:color w:val="4C4E53"/>
          <w:sz w:val="18"/>
          <w:szCs w:val="18"/>
        </w:rPr>
      </w:pPr>
    </w:p>
    <w:tbl>
      <w:tblPr>
        <w:tblW w:w="9634" w:type="dxa"/>
        <w:tblLook w:val="04A0" w:firstRow="1" w:lastRow="0" w:firstColumn="1" w:lastColumn="0" w:noHBand="0" w:noVBand="1"/>
      </w:tblPr>
      <w:tblGrid>
        <w:gridCol w:w="4957"/>
        <w:gridCol w:w="1559"/>
        <w:gridCol w:w="1559"/>
        <w:gridCol w:w="1559"/>
      </w:tblGrid>
      <w:tr w:rsidR="005A3469" w:rsidRPr="00C45FEB" w14:paraId="01633074" w14:textId="77777777" w:rsidTr="003A16C7">
        <w:trPr>
          <w:trHeight w:val="283"/>
        </w:trPr>
        <w:tc>
          <w:tcPr>
            <w:tcW w:w="4957" w:type="dxa"/>
            <w:tcBorders>
              <w:top w:val="single" w:sz="4" w:space="0" w:color="D51366"/>
              <w:left w:val="single" w:sz="4" w:space="0" w:color="D51366"/>
              <w:bottom w:val="single" w:sz="4" w:space="0" w:color="D51366"/>
              <w:right w:val="single" w:sz="4" w:space="0" w:color="D51366"/>
            </w:tcBorders>
            <w:shd w:val="clear" w:color="auto" w:fill="auto"/>
            <w:vAlign w:val="center"/>
          </w:tcPr>
          <w:p w14:paraId="7FA38415" w14:textId="77777777" w:rsidR="005A3469" w:rsidRPr="0052402B" w:rsidRDefault="005A3469" w:rsidP="005A3469">
            <w:pPr>
              <w:keepNext/>
              <w:jc w:val="left"/>
              <w:rPr>
                <w:rFonts w:ascii="Verdana" w:hAnsi="Verdana"/>
                <w:b/>
                <w:color w:val="D51366"/>
                <w:sz w:val="16"/>
                <w:szCs w:val="16"/>
              </w:rPr>
            </w:pPr>
            <w:r w:rsidRPr="0052402B">
              <w:rPr>
                <w:rFonts w:ascii="Verdana" w:hAnsi="Verdana"/>
                <w:b/>
                <w:color w:val="D51366"/>
                <w:sz w:val="16"/>
                <w:szCs w:val="16"/>
              </w:rPr>
              <w:t xml:space="preserve">K€ </w:t>
            </w:r>
          </w:p>
        </w:tc>
        <w:tc>
          <w:tcPr>
            <w:tcW w:w="1559" w:type="dxa"/>
            <w:tcBorders>
              <w:top w:val="single" w:sz="4" w:space="0" w:color="D51366"/>
              <w:left w:val="single" w:sz="4" w:space="0" w:color="D51366"/>
              <w:bottom w:val="single" w:sz="4" w:space="0" w:color="D51366"/>
              <w:right w:val="single" w:sz="4" w:space="0" w:color="D51366"/>
            </w:tcBorders>
            <w:vAlign w:val="center"/>
          </w:tcPr>
          <w:p w14:paraId="3F0F1CC1" w14:textId="77777777" w:rsidR="005A3469" w:rsidRPr="0052402B" w:rsidRDefault="005A3469" w:rsidP="005A3469">
            <w:pPr>
              <w:keepNext/>
              <w:ind w:right="-61"/>
              <w:rPr>
                <w:rFonts w:ascii="Verdana" w:hAnsi="Verdana"/>
                <w:b/>
                <w:color w:val="D51366"/>
                <w:sz w:val="16"/>
                <w:szCs w:val="16"/>
              </w:rPr>
            </w:pPr>
            <w:r w:rsidRPr="0052402B">
              <w:rPr>
                <w:rFonts w:ascii="Verdana" w:hAnsi="Verdana"/>
                <w:b/>
                <w:color w:val="D51366"/>
                <w:sz w:val="16"/>
                <w:szCs w:val="16"/>
              </w:rPr>
              <w:t>30/06/201</w:t>
            </w:r>
            <w:r>
              <w:rPr>
                <w:rFonts w:ascii="Verdana" w:hAnsi="Verdana"/>
                <w:b/>
                <w:color w:val="D51366"/>
                <w:sz w:val="16"/>
                <w:szCs w:val="16"/>
              </w:rPr>
              <w:t>5</w:t>
            </w:r>
          </w:p>
        </w:tc>
        <w:tc>
          <w:tcPr>
            <w:tcW w:w="1559" w:type="dxa"/>
            <w:tcBorders>
              <w:top w:val="single" w:sz="4" w:space="0" w:color="D51366"/>
              <w:left w:val="single" w:sz="4" w:space="0" w:color="D51366"/>
              <w:bottom w:val="single" w:sz="4" w:space="0" w:color="D51366"/>
              <w:right w:val="single" w:sz="4" w:space="0" w:color="D51366"/>
            </w:tcBorders>
            <w:vAlign w:val="center"/>
          </w:tcPr>
          <w:p w14:paraId="41CEED28" w14:textId="77777777" w:rsidR="005A3469" w:rsidRPr="0052402B" w:rsidRDefault="005A3469" w:rsidP="005A3469">
            <w:pPr>
              <w:keepNext/>
              <w:ind w:right="-61"/>
              <w:rPr>
                <w:rFonts w:ascii="Verdana" w:hAnsi="Verdana"/>
                <w:b/>
                <w:color w:val="D51366"/>
                <w:sz w:val="16"/>
                <w:szCs w:val="16"/>
              </w:rPr>
            </w:pPr>
            <w:r w:rsidRPr="0052402B">
              <w:rPr>
                <w:rFonts w:ascii="Verdana" w:hAnsi="Verdana"/>
                <w:b/>
                <w:color w:val="D51366"/>
                <w:sz w:val="16"/>
                <w:szCs w:val="16"/>
              </w:rPr>
              <w:t>30/06/2014</w:t>
            </w:r>
            <w:r w:rsidR="003A16C7" w:rsidRPr="003A16C7">
              <w:rPr>
                <w:rFonts w:ascii="Verdana" w:hAnsi="Verdana"/>
                <w:color w:val="D51366"/>
                <w:sz w:val="16"/>
                <w:szCs w:val="16"/>
                <w:vertAlign w:val="superscript"/>
              </w:rPr>
              <w:t>(1)</w:t>
            </w:r>
          </w:p>
        </w:tc>
        <w:tc>
          <w:tcPr>
            <w:tcW w:w="1559"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14:paraId="3A6CF797" w14:textId="77777777" w:rsidR="005A3469" w:rsidRPr="0052402B" w:rsidRDefault="005A3469" w:rsidP="005A3469">
            <w:pPr>
              <w:keepNext/>
              <w:ind w:right="-61"/>
              <w:rPr>
                <w:rFonts w:ascii="Verdana" w:hAnsi="Verdana"/>
                <w:b/>
                <w:color w:val="D51366"/>
                <w:sz w:val="16"/>
                <w:szCs w:val="16"/>
              </w:rPr>
            </w:pPr>
            <w:r w:rsidRPr="0052402B">
              <w:rPr>
                <w:rFonts w:ascii="Verdana" w:hAnsi="Verdana"/>
                <w:b/>
                <w:color w:val="D51366"/>
                <w:sz w:val="16"/>
                <w:szCs w:val="16"/>
              </w:rPr>
              <w:t>Evolution (%)</w:t>
            </w:r>
          </w:p>
        </w:tc>
      </w:tr>
      <w:tr w:rsidR="005A3469" w:rsidRPr="00224D17" w14:paraId="4EBE609D" w14:textId="77777777" w:rsidTr="003A16C7">
        <w:trPr>
          <w:trHeight w:val="283"/>
        </w:trPr>
        <w:tc>
          <w:tcPr>
            <w:tcW w:w="4957" w:type="dxa"/>
            <w:tcBorders>
              <w:top w:val="single" w:sz="4" w:space="0" w:color="D51366"/>
              <w:left w:val="single" w:sz="4" w:space="0" w:color="4C4E53"/>
              <w:bottom w:val="single" w:sz="4" w:space="0" w:color="4C4E53"/>
              <w:right w:val="single" w:sz="4" w:space="0" w:color="4C4E53"/>
            </w:tcBorders>
            <w:shd w:val="clear" w:color="auto" w:fill="auto"/>
            <w:vAlign w:val="center"/>
            <w:hideMark/>
          </w:tcPr>
          <w:p w14:paraId="55468863" w14:textId="77777777" w:rsidR="005A3469" w:rsidRPr="0052402B" w:rsidRDefault="005A3469" w:rsidP="005A3469">
            <w:pPr>
              <w:keepNext/>
              <w:jc w:val="left"/>
              <w:rPr>
                <w:rFonts w:ascii="Verdana" w:hAnsi="Verdana"/>
                <w:color w:val="4C4E53"/>
                <w:sz w:val="16"/>
                <w:szCs w:val="16"/>
              </w:rPr>
            </w:pPr>
            <w:r w:rsidRPr="0052402B">
              <w:rPr>
                <w:rFonts w:ascii="Verdana" w:hAnsi="Verdana"/>
                <w:color w:val="4C4E53"/>
                <w:sz w:val="16"/>
                <w:szCs w:val="16"/>
              </w:rPr>
              <w:t>Chiffre d'affaires net</w:t>
            </w:r>
          </w:p>
        </w:tc>
        <w:tc>
          <w:tcPr>
            <w:tcW w:w="1559" w:type="dxa"/>
            <w:tcBorders>
              <w:top w:val="single" w:sz="4" w:space="0" w:color="D51366"/>
              <w:left w:val="single" w:sz="4" w:space="0" w:color="4C4E53"/>
              <w:bottom w:val="single" w:sz="4" w:space="0" w:color="4C4E53"/>
              <w:right w:val="single" w:sz="4" w:space="0" w:color="4C4E53"/>
            </w:tcBorders>
            <w:vAlign w:val="center"/>
          </w:tcPr>
          <w:p w14:paraId="0DEB2B4A" w14:textId="77777777" w:rsidR="005A3469" w:rsidRPr="0052402B" w:rsidRDefault="003A16C7" w:rsidP="005A3469">
            <w:pPr>
              <w:keepNext/>
              <w:ind w:right="223"/>
              <w:jc w:val="right"/>
              <w:rPr>
                <w:rFonts w:ascii="Verdana" w:hAnsi="Verdana"/>
                <w:color w:val="4C4E53"/>
                <w:sz w:val="16"/>
                <w:szCs w:val="16"/>
              </w:rPr>
            </w:pPr>
            <w:r>
              <w:rPr>
                <w:rFonts w:ascii="Verdana" w:hAnsi="Verdana"/>
                <w:color w:val="4C4E53"/>
                <w:sz w:val="16"/>
                <w:szCs w:val="16"/>
              </w:rPr>
              <w:t>92 932</w:t>
            </w:r>
          </w:p>
        </w:tc>
        <w:tc>
          <w:tcPr>
            <w:tcW w:w="1559" w:type="dxa"/>
            <w:tcBorders>
              <w:top w:val="single" w:sz="4" w:space="0" w:color="D51366"/>
              <w:left w:val="single" w:sz="4" w:space="0" w:color="4C4E53"/>
              <w:bottom w:val="single" w:sz="4" w:space="0" w:color="4C4E53"/>
              <w:right w:val="single" w:sz="4" w:space="0" w:color="4C4E53"/>
            </w:tcBorders>
            <w:vAlign w:val="center"/>
          </w:tcPr>
          <w:p w14:paraId="11E8755A" w14:textId="77777777" w:rsidR="005A3469" w:rsidRPr="0052402B" w:rsidRDefault="005A3469" w:rsidP="005A3469">
            <w:pPr>
              <w:keepNext/>
              <w:ind w:right="223"/>
              <w:jc w:val="right"/>
              <w:rPr>
                <w:rFonts w:ascii="Verdana" w:hAnsi="Verdana"/>
                <w:color w:val="4C4E53"/>
                <w:sz w:val="16"/>
                <w:szCs w:val="16"/>
              </w:rPr>
            </w:pPr>
            <w:r w:rsidRPr="0052402B">
              <w:rPr>
                <w:rFonts w:ascii="Verdana" w:hAnsi="Verdana"/>
                <w:color w:val="4C4E53"/>
                <w:sz w:val="16"/>
                <w:szCs w:val="16"/>
              </w:rPr>
              <w:t>81 354</w:t>
            </w:r>
          </w:p>
        </w:tc>
        <w:tc>
          <w:tcPr>
            <w:tcW w:w="1559" w:type="dxa"/>
            <w:tcBorders>
              <w:top w:val="single" w:sz="4" w:space="0" w:color="D51366"/>
              <w:left w:val="single" w:sz="4" w:space="0" w:color="4C4E53"/>
              <w:bottom w:val="single" w:sz="4" w:space="0" w:color="4C4E53"/>
              <w:right w:val="single" w:sz="4" w:space="0" w:color="4C4E53"/>
            </w:tcBorders>
            <w:shd w:val="clear" w:color="auto" w:fill="auto"/>
            <w:vAlign w:val="center"/>
          </w:tcPr>
          <w:p w14:paraId="1DEAAB67" w14:textId="3D23A01C" w:rsidR="005A3469" w:rsidRPr="003A16C7" w:rsidRDefault="004D3493" w:rsidP="005A3469">
            <w:pPr>
              <w:keepNext/>
              <w:ind w:right="223"/>
              <w:jc w:val="right"/>
              <w:rPr>
                <w:rFonts w:ascii="Verdana" w:hAnsi="Verdana"/>
                <w:color w:val="4C4E53"/>
                <w:sz w:val="16"/>
                <w:szCs w:val="16"/>
              </w:rPr>
            </w:pPr>
            <w:r>
              <w:rPr>
                <w:rFonts w:ascii="Verdana" w:hAnsi="Verdana"/>
                <w:color w:val="4C4E53"/>
                <w:sz w:val="16"/>
                <w:szCs w:val="16"/>
              </w:rPr>
              <w:t>+</w:t>
            </w:r>
            <w:r w:rsidR="003A16C7" w:rsidRPr="003A16C7">
              <w:rPr>
                <w:rFonts w:ascii="Verdana" w:hAnsi="Verdana"/>
                <w:color w:val="4C4E53"/>
                <w:sz w:val="16"/>
                <w:szCs w:val="16"/>
              </w:rPr>
              <w:t>14,23</w:t>
            </w:r>
          </w:p>
        </w:tc>
      </w:tr>
      <w:tr w:rsidR="005A3469" w:rsidRPr="005031D3" w14:paraId="4C96B38A" w14:textId="77777777" w:rsidTr="003A16C7">
        <w:trPr>
          <w:trHeight w:val="283"/>
        </w:trPr>
        <w:tc>
          <w:tcPr>
            <w:tcW w:w="4957" w:type="dxa"/>
            <w:tcBorders>
              <w:top w:val="single" w:sz="4" w:space="0" w:color="D51366"/>
              <w:left w:val="single" w:sz="4" w:space="0" w:color="4C4E53"/>
              <w:bottom w:val="single" w:sz="4" w:space="0" w:color="4C4E53"/>
              <w:right w:val="single" w:sz="4" w:space="0" w:color="4C4E53"/>
            </w:tcBorders>
            <w:shd w:val="clear" w:color="auto" w:fill="auto"/>
            <w:vAlign w:val="center"/>
            <w:hideMark/>
          </w:tcPr>
          <w:p w14:paraId="788D4AD6" w14:textId="77777777" w:rsidR="005A3469" w:rsidRPr="0052402B" w:rsidRDefault="005A3469" w:rsidP="005A3469">
            <w:pPr>
              <w:keepNext/>
              <w:ind w:left="454"/>
              <w:jc w:val="left"/>
              <w:rPr>
                <w:rFonts w:ascii="Verdana" w:hAnsi="Verdana"/>
                <w:i/>
                <w:color w:val="4C4E53"/>
                <w:sz w:val="16"/>
                <w:szCs w:val="16"/>
              </w:rPr>
            </w:pPr>
            <w:r w:rsidRPr="0052402B">
              <w:rPr>
                <w:rFonts w:ascii="Verdana" w:hAnsi="Verdana"/>
                <w:i/>
                <w:color w:val="4C4E53"/>
                <w:sz w:val="16"/>
                <w:szCs w:val="16"/>
              </w:rPr>
              <w:t>dont Corporate</w:t>
            </w:r>
          </w:p>
        </w:tc>
        <w:tc>
          <w:tcPr>
            <w:tcW w:w="1559" w:type="dxa"/>
            <w:tcBorders>
              <w:top w:val="single" w:sz="4" w:space="0" w:color="D51366"/>
              <w:left w:val="single" w:sz="4" w:space="0" w:color="4C4E53"/>
              <w:bottom w:val="single" w:sz="4" w:space="0" w:color="4C4E53"/>
              <w:right w:val="single" w:sz="4" w:space="0" w:color="4C4E53"/>
            </w:tcBorders>
            <w:vAlign w:val="center"/>
          </w:tcPr>
          <w:p w14:paraId="5F7CF1D8" w14:textId="77777777" w:rsidR="005A3469" w:rsidRPr="0052402B" w:rsidRDefault="003A16C7" w:rsidP="005A3469">
            <w:pPr>
              <w:keepNext/>
              <w:ind w:right="223"/>
              <w:jc w:val="right"/>
              <w:rPr>
                <w:rFonts w:ascii="Verdana" w:hAnsi="Verdana"/>
                <w:i/>
                <w:color w:val="4C4E53"/>
                <w:sz w:val="16"/>
                <w:szCs w:val="16"/>
              </w:rPr>
            </w:pPr>
            <w:r>
              <w:rPr>
                <w:rFonts w:ascii="Verdana" w:hAnsi="Verdana"/>
                <w:i/>
                <w:color w:val="4C4E53"/>
                <w:sz w:val="16"/>
                <w:szCs w:val="16"/>
              </w:rPr>
              <w:t>49 545</w:t>
            </w:r>
          </w:p>
        </w:tc>
        <w:tc>
          <w:tcPr>
            <w:tcW w:w="1559" w:type="dxa"/>
            <w:tcBorders>
              <w:top w:val="single" w:sz="4" w:space="0" w:color="D51366"/>
              <w:left w:val="single" w:sz="4" w:space="0" w:color="4C4E53"/>
              <w:bottom w:val="single" w:sz="4" w:space="0" w:color="4C4E53"/>
              <w:right w:val="single" w:sz="4" w:space="0" w:color="4C4E53"/>
            </w:tcBorders>
            <w:shd w:val="clear" w:color="auto" w:fill="auto"/>
            <w:vAlign w:val="center"/>
          </w:tcPr>
          <w:p w14:paraId="5756E048" w14:textId="77777777" w:rsidR="005A3469" w:rsidRPr="0052402B" w:rsidRDefault="003A16C7" w:rsidP="005A3469">
            <w:pPr>
              <w:keepNext/>
              <w:ind w:right="223"/>
              <w:jc w:val="right"/>
              <w:rPr>
                <w:rFonts w:ascii="Verdana" w:hAnsi="Verdana"/>
                <w:i/>
                <w:color w:val="4C4E53"/>
                <w:sz w:val="16"/>
                <w:szCs w:val="16"/>
              </w:rPr>
            </w:pPr>
            <w:r>
              <w:rPr>
                <w:rFonts w:ascii="Verdana" w:hAnsi="Verdana"/>
                <w:i/>
                <w:color w:val="4C4E53"/>
                <w:sz w:val="16"/>
                <w:szCs w:val="16"/>
              </w:rPr>
              <w:t>46 163</w:t>
            </w:r>
          </w:p>
        </w:tc>
        <w:tc>
          <w:tcPr>
            <w:tcW w:w="1559" w:type="dxa"/>
            <w:tcBorders>
              <w:top w:val="single" w:sz="4" w:space="0" w:color="D51366"/>
              <w:left w:val="single" w:sz="4" w:space="0" w:color="4C4E53"/>
              <w:bottom w:val="single" w:sz="4" w:space="0" w:color="4C4E53"/>
              <w:right w:val="single" w:sz="4" w:space="0" w:color="4C4E53"/>
            </w:tcBorders>
            <w:shd w:val="clear" w:color="auto" w:fill="auto"/>
            <w:vAlign w:val="center"/>
          </w:tcPr>
          <w:p w14:paraId="3AE70AD0" w14:textId="1AC23647" w:rsidR="005A3469" w:rsidRPr="0052402B" w:rsidRDefault="004D3493" w:rsidP="005A3469">
            <w:pPr>
              <w:keepNext/>
              <w:ind w:right="223"/>
              <w:jc w:val="right"/>
              <w:rPr>
                <w:rFonts w:ascii="Verdana" w:hAnsi="Verdana"/>
                <w:i/>
                <w:color w:val="4C4E53"/>
                <w:sz w:val="16"/>
                <w:szCs w:val="16"/>
              </w:rPr>
            </w:pPr>
            <w:r>
              <w:rPr>
                <w:rFonts w:ascii="Verdana" w:hAnsi="Verdana"/>
                <w:i/>
                <w:color w:val="4C4E53"/>
                <w:sz w:val="16"/>
                <w:szCs w:val="16"/>
              </w:rPr>
              <w:t>+</w:t>
            </w:r>
            <w:r w:rsidR="003A16C7">
              <w:rPr>
                <w:rFonts w:ascii="Verdana" w:hAnsi="Verdana"/>
                <w:i/>
                <w:color w:val="4C4E53"/>
                <w:sz w:val="16"/>
                <w:szCs w:val="16"/>
              </w:rPr>
              <w:t>7,33</w:t>
            </w:r>
          </w:p>
        </w:tc>
      </w:tr>
      <w:tr w:rsidR="003A16C7" w:rsidRPr="005031D3" w14:paraId="277CEA48" w14:textId="77777777" w:rsidTr="003A16C7">
        <w:trPr>
          <w:trHeight w:val="283"/>
        </w:trPr>
        <w:tc>
          <w:tcPr>
            <w:tcW w:w="4957" w:type="dxa"/>
            <w:tcBorders>
              <w:top w:val="single" w:sz="4" w:space="0" w:color="4C4E53"/>
              <w:left w:val="single" w:sz="4" w:space="0" w:color="4C4E53"/>
              <w:bottom w:val="single" w:sz="4" w:space="0" w:color="4C4E53"/>
              <w:right w:val="single" w:sz="4" w:space="0" w:color="4C4E53"/>
            </w:tcBorders>
            <w:shd w:val="clear" w:color="auto" w:fill="auto"/>
            <w:vAlign w:val="center"/>
          </w:tcPr>
          <w:p w14:paraId="4C729723" w14:textId="77777777" w:rsidR="003A16C7" w:rsidRPr="0052402B" w:rsidRDefault="003A16C7" w:rsidP="005A3469">
            <w:pPr>
              <w:keepNext/>
              <w:ind w:left="454"/>
              <w:jc w:val="left"/>
              <w:rPr>
                <w:rFonts w:ascii="Verdana" w:hAnsi="Verdana"/>
                <w:i/>
                <w:color w:val="4C4E53"/>
                <w:sz w:val="16"/>
                <w:szCs w:val="16"/>
              </w:rPr>
            </w:pPr>
            <w:r>
              <w:rPr>
                <w:rFonts w:ascii="Verdana" w:hAnsi="Verdana"/>
                <w:i/>
                <w:color w:val="4C4E53"/>
                <w:sz w:val="16"/>
                <w:szCs w:val="16"/>
              </w:rPr>
              <w:t>dont Events</w:t>
            </w:r>
          </w:p>
        </w:tc>
        <w:tc>
          <w:tcPr>
            <w:tcW w:w="1559" w:type="dxa"/>
            <w:tcBorders>
              <w:top w:val="single" w:sz="4" w:space="0" w:color="4C4E53"/>
              <w:left w:val="single" w:sz="4" w:space="0" w:color="4C4E53"/>
              <w:bottom w:val="single" w:sz="4" w:space="0" w:color="4C4E53"/>
              <w:right w:val="single" w:sz="4" w:space="0" w:color="4C4E53"/>
            </w:tcBorders>
            <w:vAlign w:val="center"/>
          </w:tcPr>
          <w:p w14:paraId="631D0A08" w14:textId="77777777" w:rsidR="003A16C7" w:rsidRPr="0052402B" w:rsidRDefault="003A16C7" w:rsidP="005A3469">
            <w:pPr>
              <w:keepNext/>
              <w:ind w:right="223"/>
              <w:jc w:val="right"/>
              <w:rPr>
                <w:rFonts w:ascii="Verdana" w:hAnsi="Verdana"/>
                <w:i/>
                <w:color w:val="4C4E53"/>
                <w:sz w:val="16"/>
                <w:szCs w:val="16"/>
              </w:rPr>
            </w:pPr>
            <w:r>
              <w:rPr>
                <w:rFonts w:ascii="Verdana" w:hAnsi="Verdana"/>
                <w:i/>
                <w:color w:val="4C4E53"/>
                <w:sz w:val="16"/>
                <w:szCs w:val="16"/>
              </w:rPr>
              <w:t>17 483</w:t>
            </w:r>
          </w:p>
        </w:tc>
        <w:tc>
          <w:tcPr>
            <w:tcW w:w="1559" w:type="dxa"/>
            <w:tcBorders>
              <w:top w:val="single" w:sz="4" w:space="0" w:color="4C4E53"/>
              <w:left w:val="single" w:sz="4" w:space="0" w:color="4C4E53"/>
              <w:bottom w:val="single" w:sz="4" w:space="0" w:color="4C4E53"/>
              <w:right w:val="single" w:sz="4" w:space="0" w:color="4C4E53"/>
            </w:tcBorders>
            <w:shd w:val="clear" w:color="auto" w:fill="auto"/>
            <w:vAlign w:val="center"/>
          </w:tcPr>
          <w:p w14:paraId="6C16B975" w14:textId="77777777" w:rsidR="003A16C7" w:rsidRPr="0052402B" w:rsidRDefault="003A16C7" w:rsidP="005A3469">
            <w:pPr>
              <w:keepNext/>
              <w:ind w:right="223"/>
              <w:jc w:val="right"/>
              <w:rPr>
                <w:rFonts w:ascii="Verdana" w:hAnsi="Verdana"/>
                <w:i/>
                <w:color w:val="4C4E53"/>
                <w:sz w:val="16"/>
                <w:szCs w:val="16"/>
              </w:rPr>
            </w:pPr>
            <w:r>
              <w:rPr>
                <w:rFonts w:ascii="Verdana" w:hAnsi="Verdana"/>
                <w:i/>
                <w:color w:val="4C4E53"/>
                <w:sz w:val="16"/>
                <w:szCs w:val="16"/>
              </w:rPr>
              <w:t>10 711</w:t>
            </w:r>
          </w:p>
        </w:tc>
        <w:tc>
          <w:tcPr>
            <w:tcW w:w="1559" w:type="dxa"/>
            <w:tcBorders>
              <w:top w:val="single" w:sz="4" w:space="0" w:color="4C4E53"/>
              <w:left w:val="single" w:sz="4" w:space="0" w:color="4C4E53"/>
              <w:bottom w:val="single" w:sz="4" w:space="0" w:color="4C4E53"/>
              <w:right w:val="single" w:sz="4" w:space="0" w:color="4C4E53"/>
            </w:tcBorders>
            <w:shd w:val="clear" w:color="auto" w:fill="auto"/>
            <w:vAlign w:val="center"/>
          </w:tcPr>
          <w:p w14:paraId="3ED5B491" w14:textId="27A90F0C" w:rsidR="003A16C7" w:rsidRPr="0052402B" w:rsidRDefault="004D3493" w:rsidP="005A3469">
            <w:pPr>
              <w:keepNext/>
              <w:ind w:right="223"/>
              <w:jc w:val="right"/>
              <w:rPr>
                <w:rFonts w:ascii="Verdana" w:hAnsi="Verdana"/>
                <w:i/>
                <w:color w:val="4C4E53"/>
                <w:sz w:val="16"/>
                <w:szCs w:val="16"/>
              </w:rPr>
            </w:pPr>
            <w:r>
              <w:rPr>
                <w:rFonts w:ascii="Verdana" w:hAnsi="Verdana"/>
                <w:i/>
                <w:color w:val="4C4E53"/>
                <w:sz w:val="16"/>
                <w:szCs w:val="16"/>
              </w:rPr>
              <w:t>+</w:t>
            </w:r>
            <w:r w:rsidR="003A16C7">
              <w:rPr>
                <w:rFonts w:ascii="Verdana" w:hAnsi="Verdana"/>
                <w:i/>
                <w:color w:val="4C4E53"/>
                <w:sz w:val="16"/>
                <w:szCs w:val="16"/>
              </w:rPr>
              <w:t>63,22</w:t>
            </w:r>
          </w:p>
        </w:tc>
      </w:tr>
      <w:tr w:rsidR="005A3469" w:rsidRPr="005031D3" w14:paraId="52A7B8E0" w14:textId="77777777" w:rsidTr="003A16C7">
        <w:trPr>
          <w:trHeight w:val="283"/>
        </w:trPr>
        <w:tc>
          <w:tcPr>
            <w:tcW w:w="4957"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14:paraId="7E348A32" w14:textId="77777777" w:rsidR="005A3469" w:rsidRPr="0052402B" w:rsidRDefault="005A3469" w:rsidP="005A3469">
            <w:pPr>
              <w:keepNext/>
              <w:ind w:left="454"/>
              <w:jc w:val="left"/>
              <w:rPr>
                <w:rFonts w:ascii="Verdana" w:hAnsi="Verdana"/>
                <w:i/>
                <w:color w:val="4C4E53"/>
                <w:sz w:val="16"/>
                <w:szCs w:val="16"/>
              </w:rPr>
            </w:pPr>
            <w:r w:rsidRPr="0052402B">
              <w:rPr>
                <w:rFonts w:ascii="Verdana" w:hAnsi="Verdana"/>
                <w:i/>
                <w:color w:val="4C4E53"/>
                <w:sz w:val="16"/>
                <w:szCs w:val="16"/>
              </w:rPr>
              <w:t>dont Cruise</w:t>
            </w:r>
          </w:p>
        </w:tc>
        <w:tc>
          <w:tcPr>
            <w:tcW w:w="1559" w:type="dxa"/>
            <w:tcBorders>
              <w:top w:val="single" w:sz="4" w:space="0" w:color="4C4E53"/>
              <w:left w:val="single" w:sz="4" w:space="0" w:color="4C4E53"/>
              <w:bottom w:val="single" w:sz="4" w:space="0" w:color="4C4E53"/>
              <w:right w:val="single" w:sz="4" w:space="0" w:color="4C4E53"/>
            </w:tcBorders>
            <w:vAlign w:val="center"/>
          </w:tcPr>
          <w:p w14:paraId="40A6894A" w14:textId="77777777" w:rsidR="005A3469" w:rsidRPr="0052402B" w:rsidRDefault="003A16C7" w:rsidP="005A3469">
            <w:pPr>
              <w:keepNext/>
              <w:ind w:right="223"/>
              <w:jc w:val="right"/>
              <w:rPr>
                <w:rFonts w:ascii="Verdana" w:hAnsi="Verdana"/>
                <w:i/>
                <w:color w:val="4C4E53"/>
                <w:sz w:val="16"/>
                <w:szCs w:val="16"/>
              </w:rPr>
            </w:pPr>
            <w:r>
              <w:rPr>
                <w:rFonts w:ascii="Verdana" w:hAnsi="Verdana"/>
                <w:i/>
                <w:color w:val="4C4E53"/>
                <w:sz w:val="16"/>
                <w:szCs w:val="16"/>
              </w:rPr>
              <w:t>19 687</w:t>
            </w:r>
          </w:p>
        </w:tc>
        <w:tc>
          <w:tcPr>
            <w:tcW w:w="1559" w:type="dxa"/>
            <w:tcBorders>
              <w:top w:val="single" w:sz="4" w:space="0" w:color="4C4E53"/>
              <w:left w:val="single" w:sz="4" w:space="0" w:color="4C4E53"/>
              <w:bottom w:val="single" w:sz="4" w:space="0" w:color="4C4E53"/>
              <w:right w:val="single" w:sz="4" w:space="0" w:color="4C4E53"/>
            </w:tcBorders>
            <w:shd w:val="clear" w:color="auto" w:fill="auto"/>
            <w:vAlign w:val="center"/>
          </w:tcPr>
          <w:p w14:paraId="4FEDAFBA" w14:textId="77777777" w:rsidR="005A3469" w:rsidRPr="0052402B" w:rsidRDefault="003A16C7" w:rsidP="005A3469">
            <w:pPr>
              <w:keepNext/>
              <w:ind w:right="223"/>
              <w:jc w:val="right"/>
              <w:rPr>
                <w:rFonts w:ascii="Verdana" w:hAnsi="Verdana"/>
                <w:i/>
                <w:color w:val="4C4E53"/>
                <w:sz w:val="16"/>
                <w:szCs w:val="16"/>
              </w:rPr>
            </w:pPr>
            <w:r>
              <w:rPr>
                <w:rFonts w:ascii="Verdana" w:hAnsi="Verdana"/>
                <w:i/>
                <w:color w:val="4C4E53"/>
                <w:sz w:val="16"/>
                <w:szCs w:val="16"/>
              </w:rPr>
              <w:t>17 646</w:t>
            </w:r>
          </w:p>
        </w:tc>
        <w:tc>
          <w:tcPr>
            <w:tcW w:w="1559" w:type="dxa"/>
            <w:tcBorders>
              <w:top w:val="single" w:sz="4" w:space="0" w:color="4C4E53"/>
              <w:left w:val="single" w:sz="4" w:space="0" w:color="4C4E53"/>
              <w:bottom w:val="single" w:sz="4" w:space="0" w:color="4C4E53"/>
              <w:right w:val="single" w:sz="4" w:space="0" w:color="4C4E53"/>
            </w:tcBorders>
            <w:shd w:val="clear" w:color="auto" w:fill="auto"/>
            <w:vAlign w:val="center"/>
          </w:tcPr>
          <w:p w14:paraId="6C7B5639" w14:textId="1BB2FD41" w:rsidR="005A3469" w:rsidRPr="0052402B" w:rsidRDefault="004D3493" w:rsidP="005A3469">
            <w:pPr>
              <w:keepNext/>
              <w:ind w:right="223"/>
              <w:jc w:val="right"/>
              <w:rPr>
                <w:rFonts w:ascii="Verdana" w:hAnsi="Verdana"/>
                <w:i/>
                <w:color w:val="4C4E53"/>
                <w:sz w:val="16"/>
                <w:szCs w:val="16"/>
              </w:rPr>
            </w:pPr>
            <w:r>
              <w:rPr>
                <w:rFonts w:ascii="Verdana" w:hAnsi="Verdana"/>
                <w:i/>
                <w:color w:val="4C4E53"/>
                <w:sz w:val="16"/>
                <w:szCs w:val="16"/>
              </w:rPr>
              <w:t>+</w:t>
            </w:r>
            <w:r w:rsidR="003A16C7">
              <w:rPr>
                <w:rFonts w:ascii="Verdana" w:hAnsi="Verdana"/>
                <w:i/>
                <w:color w:val="4C4E53"/>
                <w:sz w:val="16"/>
                <w:szCs w:val="16"/>
              </w:rPr>
              <w:t>11,57</w:t>
            </w:r>
          </w:p>
        </w:tc>
      </w:tr>
      <w:tr w:rsidR="005A3469" w:rsidRPr="005031D3" w14:paraId="52BEFA1A" w14:textId="77777777" w:rsidTr="003A16C7">
        <w:trPr>
          <w:trHeight w:val="283"/>
        </w:trPr>
        <w:tc>
          <w:tcPr>
            <w:tcW w:w="4957" w:type="dxa"/>
            <w:tcBorders>
              <w:top w:val="single" w:sz="4" w:space="0" w:color="4C4E53"/>
              <w:left w:val="single" w:sz="4" w:space="0" w:color="4C4E53"/>
              <w:bottom w:val="single" w:sz="4" w:space="0" w:color="D51366"/>
              <w:right w:val="single" w:sz="4" w:space="0" w:color="4C4E53"/>
            </w:tcBorders>
            <w:shd w:val="clear" w:color="auto" w:fill="auto"/>
            <w:vAlign w:val="center"/>
            <w:hideMark/>
          </w:tcPr>
          <w:p w14:paraId="076C4012" w14:textId="77777777" w:rsidR="005A3469" w:rsidRPr="0052402B" w:rsidRDefault="005A3469" w:rsidP="003A16C7">
            <w:pPr>
              <w:keepNext/>
              <w:ind w:left="454"/>
              <w:jc w:val="left"/>
              <w:rPr>
                <w:rFonts w:ascii="Verdana" w:hAnsi="Verdana"/>
                <w:i/>
                <w:color w:val="4C4E53"/>
                <w:sz w:val="16"/>
                <w:szCs w:val="16"/>
              </w:rPr>
            </w:pPr>
            <w:r w:rsidRPr="0052402B">
              <w:rPr>
                <w:rFonts w:ascii="Verdana" w:hAnsi="Verdana"/>
                <w:b/>
                <w:i/>
                <w:noProof/>
                <w:color w:val="4C4E53"/>
                <w:sz w:val="16"/>
                <w:szCs w:val="16"/>
                <w:lang w:eastAsia="fr-FR"/>
              </w:rPr>
              <mc:AlternateContent>
                <mc:Choice Requires="wps">
                  <w:drawing>
                    <wp:anchor distT="0" distB="0" distL="114300" distR="114300" simplePos="0" relativeHeight="251669504" behindDoc="0" locked="0" layoutInCell="1" allowOverlap="1" wp14:anchorId="28DD23AA" wp14:editId="46ADE8A7">
                      <wp:simplePos x="0" y="0"/>
                      <wp:positionH relativeFrom="column">
                        <wp:posOffset>-1127125</wp:posOffset>
                      </wp:positionH>
                      <wp:positionV relativeFrom="paragraph">
                        <wp:posOffset>17780</wp:posOffset>
                      </wp:positionV>
                      <wp:extent cx="9525" cy="895350"/>
                      <wp:effectExtent l="0" t="0" r="28575" b="1905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95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70F5604" id="_x0000_t32" coordsize="21600,21600" o:spt="32" o:oned="t" path="m,l21600,21600e" filled="f">
                      <v:path arrowok="t" fillok="f" o:connecttype="none"/>
                      <o:lock v:ext="edit" shapetype="t"/>
                    </v:shapetype>
                    <v:shape id="AutoShape 18" o:spid="_x0000_s1026" type="#_x0000_t32" style="position:absolute;margin-left:-88.75pt;margin-top:1.4pt;width:.75pt;height: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"/>
                  </w:pict>
                </mc:Fallback>
              </mc:AlternateContent>
            </w:r>
            <w:r w:rsidRPr="0052402B">
              <w:rPr>
                <w:rFonts w:ascii="Verdana" w:hAnsi="Verdana"/>
                <w:i/>
                <w:color w:val="4C4E53"/>
                <w:sz w:val="16"/>
                <w:szCs w:val="16"/>
              </w:rPr>
              <w:t xml:space="preserve">dont </w:t>
            </w:r>
            <w:r w:rsidR="003A16C7">
              <w:rPr>
                <w:rFonts w:ascii="Verdana" w:hAnsi="Verdana"/>
                <w:i/>
                <w:color w:val="4C4E53"/>
                <w:sz w:val="16"/>
                <w:szCs w:val="16"/>
              </w:rPr>
              <w:t>TV &amp; Media</w:t>
            </w:r>
          </w:p>
        </w:tc>
        <w:tc>
          <w:tcPr>
            <w:tcW w:w="1559" w:type="dxa"/>
            <w:tcBorders>
              <w:top w:val="single" w:sz="4" w:space="0" w:color="4C4E53"/>
              <w:left w:val="single" w:sz="4" w:space="0" w:color="4C4E53"/>
              <w:bottom w:val="single" w:sz="4" w:space="0" w:color="D51366"/>
              <w:right w:val="single" w:sz="4" w:space="0" w:color="4C4E53"/>
            </w:tcBorders>
            <w:vAlign w:val="center"/>
          </w:tcPr>
          <w:p w14:paraId="5EE2AC15" w14:textId="77777777" w:rsidR="005A3469" w:rsidRPr="0052402B" w:rsidRDefault="003A16C7" w:rsidP="005A3469">
            <w:pPr>
              <w:keepNext/>
              <w:ind w:right="223"/>
              <w:jc w:val="right"/>
              <w:rPr>
                <w:rFonts w:ascii="Verdana" w:hAnsi="Verdana"/>
                <w:i/>
                <w:color w:val="4C4E53"/>
                <w:sz w:val="16"/>
                <w:szCs w:val="16"/>
              </w:rPr>
            </w:pPr>
            <w:r>
              <w:rPr>
                <w:rFonts w:ascii="Verdana" w:hAnsi="Verdana"/>
                <w:i/>
                <w:color w:val="4C4E53"/>
                <w:sz w:val="16"/>
                <w:szCs w:val="16"/>
              </w:rPr>
              <w:t>6 217</w:t>
            </w:r>
          </w:p>
        </w:tc>
        <w:tc>
          <w:tcPr>
            <w:tcW w:w="1559" w:type="dxa"/>
            <w:tcBorders>
              <w:top w:val="single" w:sz="4" w:space="0" w:color="4C4E53"/>
              <w:left w:val="single" w:sz="4" w:space="0" w:color="4C4E53"/>
              <w:bottom w:val="single" w:sz="4" w:space="0" w:color="D51366"/>
              <w:right w:val="single" w:sz="4" w:space="0" w:color="4C4E53"/>
            </w:tcBorders>
            <w:shd w:val="clear" w:color="auto" w:fill="auto"/>
            <w:vAlign w:val="center"/>
          </w:tcPr>
          <w:p w14:paraId="38F08EA6" w14:textId="77777777" w:rsidR="005A3469" w:rsidRPr="0052402B" w:rsidRDefault="003A16C7" w:rsidP="005A3469">
            <w:pPr>
              <w:keepNext/>
              <w:ind w:right="223"/>
              <w:jc w:val="right"/>
              <w:rPr>
                <w:rFonts w:ascii="Verdana" w:hAnsi="Verdana"/>
                <w:i/>
                <w:color w:val="4C4E53"/>
                <w:sz w:val="16"/>
                <w:szCs w:val="16"/>
              </w:rPr>
            </w:pPr>
            <w:r>
              <w:rPr>
                <w:rFonts w:ascii="Verdana" w:hAnsi="Verdana"/>
                <w:i/>
                <w:color w:val="4C4E53"/>
                <w:sz w:val="16"/>
                <w:szCs w:val="16"/>
              </w:rPr>
              <w:t>6 833</w:t>
            </w:r>
          </w:p>
        </w:tc>
        <w:tc>
          <w:tcPr>
            <w:tcW w:w="1559" w:type="dxa"/>
            <w:tcBorders>
              <w:top w:val="single" w:sz="4" w:space="0" w:color="4C4E53"/>
              <w:left w:val="single" w:sz="4" w:space="0" w:color="4C4E53"/>
              <w:bottom w:val="single" w:sz="4" w:space="0" w:color="D51366"/>
              <w:right w:val="single" w:sz="4" w:space="0" w:color="4C4E53"/>
            </w:tcBorders>
            <w:shd w:val="clear" w:color="auto" w:fill="auto"/>
            <w:vAlign w:val="center"/>
          </w:tcPr>
          <w:p w14:paraId="7F9D5B28" w14:textId="77777777" w:rsidR="005A3469" w:rsidRPr="0052402B" w:rsidRDefault="003A16C7" w:rsidP="005A3469">
            <w:pPr>
              <w:keepNext/>
              <w:ind w:right="223"/>
              <w:jc w:val="right"/>
              <w:rPr>
                <w:rFonts w:ascii="Verdana" w:hAnsi="Verdana"/>
                <w:i/>
                <w:color w:val="4C4E53"/>
                <w:sz w:val="16"/>
                <w:szCs w:val="16"/>
              </w:rPr>
            </w:pPr>
            <w:r>
              <w:rPr>
                <w:rFonts w:ascii="Verdana" w:hAnsi="Verdana"/>
                <w:i/>
                <w:color w:val="4C4E53"/>
                <w:sz w:val="16"/>
                <w:szCs w:val="16"/>
              </w:rPr>
              <w:t>-9,02</w:t>
            </w:r>
          </w:p>
        </w:tc>
      </w:tr>
      <w:tr w:rsidR="005A3469" w:rsidRPr="00224D17" w14:paraId="461219EF" w14:textId="77777777" w:rsidTr="003A16C7">
        <w:trPr>
          <w:trHeight w:val="283"/>
        </w:trPr>
        <w:tc>
          <w:tcPr>
            <w:tcW w:w="4957"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14:paraId="038D98EE" w14:textId="77777777" w:rsidR="005A3469" w:rsidRPr="0052402B" w:rsidRDefault="005A3469" w:rsidP="005A3469">
            <w:pPr>
              <w:keepNext/>
              <w:jc w:val="left"/>
              <w:rPr>
                <w:rFonts w:ascii="Verdana" w:hAnsi="Verdana"/>
                <w:color w:val="4C4E53"/>
                <w:sz w:val="16"/>
                <w:szCs w:val="16"/>
              </w:rPr>
            </w:pPr>
            <w:r w:rsidRPr="0052402B">
              <w:rPr>
                <w:rFonts w:ascii="Verdana" w:hAnsi="Verdana"/>
                <w:color w:val="4C4E53"/>
                <w:sz w:val="16"/>
                <w:szCs w:val="16"/>
              </w:rPr>
              <w:t>Achats consommés</w:t>
            </w:r>
          </w:p>
        </w:tc>
        <w:tc>
          <w:tcPr>
            <w:tcW w:w="1559" w:type="dxa"/>
            <w:tcBorders>
              <w:top w:val="single" w:sz="4" w:space="0" w:color="4C4E53"/>
              <w:left w:val="single" w:sz="4" w:space="0" w:color="4C4E53"/>
              <w:bottom w:val="single" w:sz="4" w:space="0" w:color="4C4E53"/>
              <w:right w:val="single" w:sz="4" w:space="0" w:color="4C4E53"/>
            </w:tcBorders>
            <w:vAlign w:val="center"/>
          </w:tcPr>
          <w:p w14:paraId="6A30A1FF" w14:textId="77777777" w:rsidR="005A3469" w:rsidRPr="0052402B" w:rsidRDefault="003A16C7" w:rsidP="005A3469">
            <w:pPr>
              <w:keepNext/>
              <w:ind w:right="223"/>
              <w:jc w:val="right"/>
              <w:rPr>
                <w:rFonts w:ascii="Verdana" w:hAnsi="Verdana"/>
                <w:color w:val="4C4E53"/>
                <w:sz w:val="16"/>
                <w:szCs w:val="16"/>
              </w:rPr>
            </w:pPr>
            <w:r>
              <w:rPr>
                <w:rFonts w:ascii="Verdana" w:hAnsi="Verdana"/>
                <w:color w:val="4C4E53"/>
                <w:sz w:val="16"/>
                <w:szCs w:val="16"/>
              </w:rPr>
              <w:t>-39 102</w:t>
            </w:r>
          </w:p>
        </w:tc>
        <w:tc>
          <w:tcPr>
            <w:tcW w:w="1559" w:type="dxa"/>
            <w:tcBorders>
              <w:top w:val="single" w:sz="4" w:space="0" w:color="4C4E53"/>
              <w:left w:val="single" w:sz="4" w:space="0" w:color="4C4E53"/>
              <w:bottom w:val="single" w:sz="4" w:space="0" w:color="4C4E53"/>
              <w:right w:val="single" w:sz="4" w:space="0" w:color="4C4E53"/>
            </w:tcBorders>
            <w:vAlign w:val="center"/>
          </w:tcPr>
          <w:p w14:paraId="66C3B509" w14:textId="77777777" w:rsidR="005A3469" w:rsidRPr="0052402B" w:rsidRDefault="005A3469" w:rsidP="005A3469">
            <w:pPr>
              <w:keepNext/>
              <w:ind w:right="223"/>
              <w:jc w:val="right"/>
              <w:rPr>
                <w:rFonts w:ascii="Verdana" w:hAnsi="Verdana"/>
                <w:color w:val="4C4E53"/>
                <w:sz w:val="16"/>
                <w:szCs w:val="16"/>
              </w:rPr>
            </w:pPr>
            <w:r w:rsidRPr="0052402B">
              <w:rPr>
                <w:rFonts w:ascii="Verdana" w:hAnsi="Verdana"/>
                <w:color w:val="4C4E53"/>
                <w:sz w:val="16"/>
                <w:szCs w:val="16"/>
              </w:rPr>
              <w:t>-35 340</w:t>
            </w:r>
          </w:p>
        </w:tc>
        <w:tc>
          <w:tcPr>
            <w:tcW w:w="1559" w:type="dxa"/>
            <w:tcBorders>
              <w:top w:val="single" w:sz="4" w:space="0" w:color="4C4E53"/>
              <w:left w:val="single" w:sz="4" w:space="0" w:color="4C4E53"/>
              <w:bottom w:val="single" w:sz="4" w:space="0" w:color="4C4E53"/>
              <w:right w:val="single" w:sz="4" w:space="0" w:color="4C4E53"/>
            </w:tcBorders>
            <w:shd w:val="clear" w:color="auto" w:fill="auto"/>
            <w:vAlign w:val="center"/>
          </w:tcPr>
          <w:p w14:paraId="7D050EB4" w14:textId="3CAA5B70" w:rsidR="005A3469" w:rsidRPr="003A16C7" w:rsidRDefault="004D3493" w:rsidP="005A3469">
            <w:pPr>
              <w:keepNext/>
              <w:ind w:right="223"/>
              <w:jc w:val="right"/>
              <w:rPr>
                <w:rFonts w:ascii="Verdana" w:hAnsi="Verdana"/>
                <w:color w:val="4C4E53"/>
                <w:sz w:val="16"/>
                <w:szCs w:val="16"/>
              </w:rPr>
            </w:pPr>
            <w:r>
              <w:rPr>
                <w:rFonts w:ascii="Verdana" w:hAnsi="Verdana"/>
                <w:color w:val="4C4E53"/>
                <w:sz w:val="16"/>
                <w:szCs w:val="16"/>
              </w:rPr>
              <w:t>+</w:t>
            </w:r>
            <w:r w:rsidR="003A16C7" w:rsidRPr="003A16C7">
              <w:rPr>
                <w:rFonts w:ascii="Verdana" w:hAnsi="Verdana"/>
                <w:color w:val="4C4E53"/>
                <w:sz w:val="16"/>
                <w:szCs w:val="16"/>
              </w:rPr>
              <w:t>10,65</w:t>
            </w:r>
          </w:p>
        </w:tc>
      </w:tr>
      <w:tr w:rsidR="005A3469" w:rsidRPr="00224D17" w14:paraId="3E98ED2F" w14:textId="77777777" w:rsidTr="003A16C7">
        <w:trPr>
          <w:trHeight w:val="283"/>
        </w:trPr>
        <w:tc>
          <w:tcPr>
            <w:tcW w:w="4957" w:type="dxa"/>
            <w:tcBorders>
              <w:top w:val="single" w:sz="4" w:space="0" w:color="4C4E53"/>
              <w:left w:val="single" w:sz="4" w:space="0" w:color="4C4E53"/>
              <w:bottom w:val="single" w:sz="4" w:space="0" w:color="D51366"/>
              <w:right w:val="single" w:sz="4" w:space="0" w:color="4C4E53"/>
            </w:tcBorders>
            <w:shd w:val="clear" w:color="auto" w:fill="auto"/>
            <w:vAlign w:val="center"/>
            <w:hideMark/>
          </w:tcPr>
          <w:p w14:paraId="3F79BA1E" w14:textId="77777777" w:rsidR="005A3469" w:rsidRPr="0052402B" w:rsidRDefault="005A3469" w:rsidP="005A3469">
            <w:pPr>
              <w:keepNext/>
              <w:jc w:val="left"/>
              <w:rPr>
                <w:rFonts w:ascii="Verdana" w:hAnsi="Verdana"/>
                <w:color w:val="4C4E53"/>
                <w:sz w:val="16"/>
                <w:szCs w:val="16"/>
              </w:rPr>
            </w:pPr>
            <w:r w:rsidRPr="0052402B">
              <w:rPr>
                <w:rFonts w:ascii="Verdana" w:hAnsi="Verdana"/>
                <w:color w:val="4C4E53"/>
                <w:sz w:val="16"/>
                <w:szCs w:val="16"/>
              </w:rPr>
              <w:t>Marge sur achats consommés</w:t>
            </w:r>
          </w:p>
        </w:tc>
        <w:tc>
          <w:tcPr>
            <w:tcW w:w="1559" w:type="dxa"/>
            <w:tcBorders>
              <w:top w:val="single" w:sz="4" w:space="0" w:color="4C4E53"/>
              <w:left w:val="single" w:sz="4" w:space="0" w:color="4C4E53"/>
              <w:bottom w:val="single" w:sz="4" w:space="0" w:color="D51366"/>
              <w:right w:val="single" w:sz="4" w:space="0" w:color="4C4E53"/>
            </w:tcBorders>
            <w:vAlign w:val="center"/>
          </w:tcPr>
          <w:p w14:paraId="3BE5F800" w14:textId="77777777" w:rsidR="005A3469" w:rsidRPr="0052402B" w:rsidRDefault="003A16C7" w:rsidP="005A3469">
            <w:pPr>
              <w:keepNext/>
              <w:ind w:right="223"/>
              <w:jc w:val="right"/>
              <w:rPr>
                <w:rFonts w:ascii="Verdana" w:hAnsi="Verdana"/>
                <w:color w:val="4C4E53"/>
                <w:sz w:val="16"/>
                <w:szCs w:val="16"/>
              </w:rPr>
            </w:pPr>
            <w:r>
              <w:rPr>
                <w:rFonts w:ascii="Verdana" w:hAnsi="Verdana"/>
                <w:color w:val="4C4E53"/>
                <w:sz w:val="16"/>
                <w:szCs w:val="16"/>
              </w:rPr>
              <w:t>53 830</w:t>
            </w:r>
          </w:p>
        </w:tc>
        <w:tc>
          <w:tcPr>
            <w:tcW w:w="1559" w:type="dxa"/>
            <w:tcBorders>
              <w:top w:val="single" w:sz="4" w:space="0" w:color="4C4E53"/>
              <w:left w:val="single" w:sz="4" w:space="0" w:color="4C4E53"/>
              <w:bottom w:val="single" w:sz="4" w:space="0" w:color="D51366"/>
              <w:right w:val="single" w:sz="4" w:space="0" w:color="4C4E53"/>
            </w:tcBorders>
            <w:vAlign w:val="center"/>
          </w:tcPr>
          <w:p w14:paraId="0067EF72" w14:textId="77777777" w:rsidR="005A3469" w:rsidRPr="0052402B" w:rsidRDefault="005A3469" w:rsidP="005A3469">
            <w:pPr>
              <w:keepNext/>
              <w:ind w:right="223"/>
              <w:jc w:val="right"/>
              <w:rPr>
                <w:rFonts w:ascii="Verdana" w:hAnsi="Verdana"/>
                <w:color w:val="4C4E53"/>
                <w:sz w:val="16"/>
                <w:szCs w:val="16"/>
              </w:rPr>
            </w:pPr>
            <w:r w:rsidRPr="0052402B">
              <w:rPr>
                <w:rFonts w:ascii="Verdana" w:hAnsi="Verdana"/>
                <w:color w:val="4C4E53"/>
                <w:sz w:val="16"/>
                <w:szCs w:val="16"/>
              </w:rPr>
              <w:t>46 014</w:t>
            </w:r>
          </w:p>
        </w:tc>
        <w:tc>
          <w:tcPr>
            <w:tcW w:w="1559" w:type="dxa"/>
            <w:tcBorders>
              <w:top w:val="single" w:sz="4" w:space="0" w:color="4C4E53"/>
              <w:left w:val="single" w:sz="4" w:space="0" w:color="4C4E53"/>
              <w:bottom w:val="single" w:sz="4" w:space="0" w:color="D51366"/>
              <w:right w:val="single" w:sz="4" w:space="0" w:color="4C4E53"/>
            </w:tcBorders>
            <w:shd w:val="clear" w:color="auto" w:fill="auto"/>
            <w:vAlign w:val="center"/>
          </w:tcPr>
          <w:p w14:paraId="2E599AEB" w14:textId="77777777" w:rsidR="005A3469" w:rsidRPr="003A16C7" w:rsidRDefault="005A3469" w:rsidP="005A3469">
            <w:pPr>
              <w:keepNext/>
              <w:ind w:right="223"/>
              <w:jc w:val="right"/>
              <w:rPr>
                <w:rFonts w:ascii="Verdana" w:hAnsi="Verdana"/>
                <w:color w:val="4C4E53"/>
                <w:sz w:val="16"/>
                <w:szCs w:val="16"/>
              </w:rPr>
            </w:pPr>
          </w:p>
        </w:tc>
      </w:tr>
      <w:tr w:rsidR="005A3469" w:rsidRPr="003A16C7" w14:paraId="67444659" w14:textId="77777777" w:rsidTr="003A16C7">
        <w:trPr>
          <w:trHeight w:val="283"/>
        </w:trPr>
        <w:tc>
          <w:tcPr>
            <w:tcW w:w="4957"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14:paraId="0BCFF4B3" w14:textId="77777777" w:rsidR="005A3469" w:rsidRPr="003A16C7" w:rsidRDefault="005A3469" w:rsidP="005A3469">
            <w:pPr>
              <w:keepNext/>
              <w:jc w:val="left"/>
              <w:rPr>
                <w:rFonts w:ascii="Verdana" w:hAnsi="Verdana"/>
                <w:i/>
                <w:color w:val="D51366"/>
                <w:sz w:val="16"/>
                <w:szCs w:val="16"/>
              </w:rPr>
            </w:pPr>
            <w:r w:rsidRPr="003A16C7">
              <w:rPr>
                <w:rFonts w:ascii="Verdana" w:hAnsi="Verdana"/>
                <w:i/>
                <w:color w:val="D51366"/>
                <w:sz w:val="16"/>
                <w:szCs w:val="16"/>
              </w:rPr>
              <w:t>Marge sur achats consommés (%)</w:t>
            </w:r>
          </w:p>
        </w:tc>
        <w:tc>
          <w:tcPr>
            <w:tcW w:w="1559" w:type="dxa"/>
            <w:tcBorders>
              <w:top w:val="single" w:sz="4" w:space="0" w:color="D51366"/>
              <w:left w:val="single" w:sz="4" w:space="0" w:color="D51366"/>
              <w:bottom w:val="single" w:sz="4" w:space="0" w:color="D51366"/>
              <w:right w:val="single" w:sz="4" w:space="0" w:color="D51366"/>
            </w:tcBorders>
            <w:vAlign w:val="center"/>
          </w:tcPr>
          <w:p w14:paraId="43EB3B96" w14:textId="77777777" w:rsidR="005A3469" w:rsidRPr="003A16C7" w:rsidRDefault="003A16C7" w:rsidP="005A3469">
            <w:pPr>
              <w:keepNext/>
              <w:ind w:right="223"/>
              <w:jc w:val="right"/>
              <w:rPr>
                <w:rFonts w:ascii="Verdana" w:hAnsi="Verdana"/>
                <w:i/>
                <w:color w:val="D51366"/>
                <w:sz w:val="16"/>
                <w:szCs w:val="16"/>
              </w:rPr>
            </w:pPr>
            <w:r w:rsidRPr="003A16C7">
              <w:rPr>
                <w:rFonts w:ascii="Verdana" w:hAnsi="Verdana"/>
                <w:i/>
                <w:color w:val="D51366"/>
                <w:sz w:val="16"/>
                <w:szCs w:val="16"/>
              </w:rPr>
              <w:t>57,92</w:t>
            </w:r>
          </w:p>
        </w:tc>
        <w:tc>
          <w:tcPr>
            <w:tcW w:w="1559" w:type="dxa"/>
            <w:tcBorders>
              <w:top w:val="single" w:sz="4" w:space="0" w:color="D51366"/>
              <w:left w:val="single" w:sz="4" w:space="0" w:color="D51366"/>
              <w:bottom w:val="single" w:sz="4" w:space="0" w:color="D51366"/>
              <w:right w:val="single" w:sz="4" w:space="0" w:color="D51366"/>
            </w:tcBorders>
            <w:vAlign w:val="center"/>
          </w:tcPr>
          <w:p w14:paraId="3259CB0D" w14:textId="77777777" w:rsidR="005A3469" w:rsidRPr="003A16C7" w:rsidRDefault="005A3469" w:rsidP="005A3469">
            <w:pPr>
              <w:keepNext/>
              <w:ind w:right="223"/>
              <w:jc w:val="right"/>
              <w:rPr>
                <w:rFonts w:ascii="Verdana" w:hAnsi="Verdana"/>
                <w:i/>
                <w:color w:val="D51366"/>
                <w:sz w:val="16"/>
                <w:szCs w:val="16"/>
              </w:rPr>
            </w:pPr>
            <w:r w:rsidRPr="003A16C7">
              <w:rPr>
                <w:rFonts w:ascii="Verdana" w:hAnsi="Verdana"/>
                <w:i/>
                <w:color w:val="D51366"/>
                <w:sz w:val="16"/>
                <w:szCs w:val="16"/>
              </w:rPr>
              <w:t>56,56</w:t>
            </w:r>
          </w:p>
        </w:tc>
        <w:tc>
          <w:tcPr>
            <w:tcW w:w="1559" w:type="dxa"/>
            <w:tcBorders>
              <w:top w:val="single" w:sz="4" w:space="0" w:color="D51366"/>
              <w:left w:val="single" w:sz="4" w:space="0" w:color="D51366"/>
              <w:bottom w:val="single" w:sz="4" w:space="0" w:color="D51366"/>
              <w:right w:val="single" w:sz="4" w:space="0" w:color="D51366"/>
            </w:tcBorders>
            <w:shd w:val="clear" w:color="auto" w:fill="auto"/>
            <w:vAlign w:val="center"/>
          </w:tcPr>
          <w:p w14:paraId="39CF783B" w14:textId="77777777" w:rsidR="005A3469" w:rsidRPr="003A16C7" w:rsidRDefault="005A3469" w:rsidP="005A3469">
            <w:pPr>
              <w:keepNext/>
              <w:ind w:right="223"/>
              <w:jc w:val="right"/>
              <w:rPr>
                <w:rFonts w:ascii="Verdana" w:hAnsi="Verdana"/>
                <w:i/>
                <w:color w:val="4C4E53"/>
                <w:sz w:val="16"/>
                <w:szCs w:val="16"/>
              </w:rPr>
            </w:pPr>
          </w:p>
        </w:tc>
      </w:tr>
      <w:tr w:rsidR="005A3469" w:rsidRPr="00224D17" w14:paraId="29630176" w14:textId="77777777" w:rsidTr="003A16C7">
        <w:trPr>
          <w:trHeight w:val="283"/>
        </w:trPr>
        <w:tc>
          <w:tcPr>
            <w:tcW w:w="4957" w:type="dxa"/>
            <w:tcBorders>
              <w:top w:val="single" w:sz="4" w:space="0" w:color="D51366"/>
              <w:left w:val="single" w:sz="4" w:space="0" w:color="4C4E53"/>
              <w:bottom w:val="single" w:sz="4" w:space="0" w:color="4C4E53"/>
              <w:right w:val="single" w:sz="4" w:space="0" w:color="4C4E53"/>
            </w:tcBorders>
            <w:shd w:val="clear" w:color="auto" w:fill="auto"/>
            <w:vAlign w:val="center"/>
            <w:hideMark/>
          </w:tcPr>
          <w:p w14:paraId="414BB925" w14:textId="77777777" w:rsidR="005A3469" w:rsidRPr="0052402B" w:rsidRDefault="005A3469" w:rsidP="005A3469">
            <w:pPr>
              <w:keepNext/>
              <w:jc w:val="left"/>
              <w:rPr>
                <w:rFonts w:ascii="Verdana" w:hAnsi="Verdana"/>
                <w:color w:val="4C4E53"/>
                <w:sz w:val="16"/>
                <w:szCs w:val="16"/>
              </w:rPr>
            </w:pPr>
            <w:r w:rsidRPr="0052402B">
              <w:rPr>
                <w:rFonts w:ascii="Verdana" w:hAnsi="Verdana"/>
                <w:color w:val="4C4E53"/>
                <w:sz w:val="16"/>
                <w:szCs w:val="16"/>
              </w:rPr>
              <w:t>Charges externes</w:t>
            </w:r>
          </w:p>
        </w:tc>
        <w:tc>
          <w:tcPr>
            <w:tcW w:w="1559" w:type="dxa"/>
            <w:tcBorders>
              <w:top w:val="single" w:sz="4" w:space="0" w:color="D51366"/>
              <w:left w:val="single" w:sz="4" w:space="0" w:color="4C4E53"/>
              <w:bottom w:val="single" w:sz="4" w:space="0" w:color="4C4E53"/>
              <w:right w:val="single" w:sz="4" w:space="0" w:color="4C4E53"/>
            </w:tcBorders>
            <w:vAlign w:val="center"/>
          </w:tcPr>
          <w:p w14:paraId="110AA11A" w14:textId="77777777" w:rsidR="005A3469" w:rsidRPr="0052402B" w:rsidRDefault="003A16C7" w:rsidP="005A3469">
            <w:pPr>
              <w:keepNext/>
              <w:ind w:right="223"/>
              <w:jc w:val="right"/>
              <w:rPr>
                <w:rFonts w:ascii="Verdana" w:hAnsi="Verdana"/>
                <w:color w:val="4C4E53"/>
                <w:sz w:val="16"/>
                <w:szCs w:val="16"/>
              </w:rPr>
            </w:pPr>
            <w:r>
              <w:rPr>
                <w:rFonts w:ascii="Verdana" w:hAnsi="Verdana"/>
                <w:color w:val="4C4E53"/>
                <w:sz w:val="16"/>
                <w:szCs w:val="16"/>
              </w:rPr>
              <w:t>-20 508</w:t>
            </w:r>
          </w:p>
        </w:tc>
        <w:tc>
          <w:tcPr>
            <w:tcW w:w="1559" w:type="dxa"/>
            <w:tcBorders>
              <w:top w:val="single" w:sz="4" w:space="0" w:color="D51366"/>
              <w:left w:val="single" w:sz="4" w:space="0" w:color="4C4E53"/>
              <w:bottom w:val="single" w:sz="4" w:space="0" w:color="4C4E53"/>
              <w:right w:val="single" w:sz="4" w:space="0" w:color="4C4E53"/>
            </w:tcBorders>
            <w:vAlign w:val="center"/>
          </w:tcPr>
          <w:p w14:paraId="5FD3220F" w14:textId="77777777" w:rsidR="005A3469" w:rsidRPr="0052402B" w:rsidRDefault="005A3469" w:rsidP="005A3469">
            <w:pPr>
              <w:keepNext/>
              <w:ind w:right="223"/>
              <w:jc w:val="right"/>
              <w:rPr>
                <w:rFonts w:ascii="Verdana" w:hAnsi="Verdana"/>
                <w:color w:val="4C4E53"/>
                <w:sz w:val="16"/>
                <w:szCs w:val="16"/>
              </w:rPr>
            </w:pPr>
            <w:r w:rsidRPr="0052402B">
              <w:rPr>
                <w:rFonts w:ascii="Verdana" w:hAnsi="Verdana"/>
                <w:color w:val="4C4E53"/>
                <w:sz w:val="16"/>
                <w:szCs w:val="16"/>
              </w:rPr>
              <w:t>-18 432</w:t>
            </w:r>
          </w:p>
        </w:tc>
        <w:tc>
          <w:tcPr>
            <w:tcW w:w="1559" w:type="dxa"/>
            <w:tcBorders>
              <w:top w:val="single" w:sz="4" w:space="0" w:color="D51366"/>
              <w:left w:val="single" w:sz="4" w:space="0" w:color="4C4E53"/>
              <w:bottom w:val="single" w:sz="4" w:space="0" w:color="4C4E53"/>
              <w:right w:val="single" w:sz="4" w:space="0" w:color="4C4E53"/>
            </w:tcBorders>
            <w:shd w:val="clear" w:color="auto" w:fill="auto"/>
            <w:vAlign w:val="center"/>
          </w:tcPr>
          <w:p w14:paraId="41CE7B75" w14:textId="6E82B3B2" w:rsidR="005A3469" w:rsidRPr="003A16C7" w:rsidRDefault="004D3493" w:rsidP="005A3469">
            <w:pPr>
              <w:keepNext/>
              <w:ind w:right="223"/>
              <w:jc w:val="right"/>
              <w:rPr>
                <w:rFonts w:ascii="Verdana" w:hAnsi="Verdana"/>
                <w:color w:val="4C4E53"/>
                <w:sz w:val="16"/>
                <w:szCs w:val="16"/>
              </w:rPr>
            </w:pPr>
            <w:r>
              <w:rPr>
                <w:rFonts w:ascii="Verdana" w:hAnsi="Verdana"/>
                <w:color w:val="4C4E53"/>
                <w:sz w:val="16"/>
                <w:szCs w:val="16"/>
              </w:rPr>
              <w:t>+</w:t>
            </w:r>
            <w:r w:rsidR="003A16C7" w:rsidRPr="003A16C7">
              <w:rPr>
                <w:rFonts w:ascii="Verdana" w:hAnsi="Verdana"/>
                <w:color w:val="4C4E53"/>
                <w:sz w:val="16"/>
                <w:szCs w:val="16"/>
              </w:rPr>
              <w:t>11,26</w:t>
            </w:r>
          </w:p>
        </w:tc>
      </w:tr>
      <w:tr w:rsidR="005A3469" w:rsidRPr="00224D17" w14:paraId="1BF03B4F" w14:textId="77777777" w:rsidTr="003A16C7">
        <w:trPr>
          <w:trHeight w:val="283"/>
        </w:trPr>
        <w:tc>
          <w:tcPr>
            <w:tcW w:w="4957" w:type="dxa"/>
            <w:tcBorders>
              <w:top w:val="single" w:sz="4" w:space="0" w:color="4C4E53"/>
              <w:left w:val="single" w:sz="4" w:space="0" w:color="4C4E53"/>
              <w:bottom w:val="single" w:sz="4" w:space="0" w:color="D51366"/>
              <w:right w:val="single" w:sz="4" w:space="0" w:color="4C4E53"/>
            </w:tcBorders>
            <w:shd w:val="clear" w:color="auto" w:fill="auto"/>
            <w:vAlign w:val="center"/>
          </w:tcPr>
          <w:p w14:paraId="563BCA0F" w14:textId="77777777" w:rsidR="005A3469" w:rsidRPr="0052402B" w:rsidRDefault="005A3469" w:rsidP="005A3469">
            <w:pPr>
              <w:keepNext/>
              <w:jc w:val="left"/>
              <w:rPr>
                <w:rFonts w:ascii="Verdana" w:hAnsi="Verdana"/>
                <w:color w:val="4C4E53"/>
                <w:sz w:val="16"/>
                <w:szCs w:val="16"/>
              </w:rPr>
            </w:pPr>
            <w:r w:rsidRPr="0052402B">
              <w:rPr>
                <w:rFonts w:ascii="Verdana" w:hAnsi="Verdana"/>
                <w:color w:val="4C4E53"/>
                <w:sz w:val="16"/>
                <w:szCs w:val="16"/>
              </w:rPr>
              <w:t>Marge après achats et charges externes</w:t>
            </w:r>
          </w:p>
        </w:tc>
        <w:tc>
          <w:tcPr>
            <w:tcW w:w="1559" w:type="dxa"/>
            <w:tcBorders>
              <w:top w:val="single" w:sz="4" w:space="0" w:color="4C4E53"/>
              <w:left w:val="single" w:sz="4" w:space="0" w:color="4C4E53"/>
              <w:bottom w:val="single" w:sz="4" w:space="0" w:color="D51366"/>
              <w:right w:val="single" w:sz="4" w:space="0" w:color="4C4E53"/>
            </w:tcBorders>
            <w:vAlign w:val="center"/>
          </w:tcPr>
          <w:p w14:paraId="4EC37225" w14:textId="77777777" w:rsidR="005A3469" w:rsidRPr="0052402B" w:rsidRDefault="003A16C7" w:rsidP="005A3469">
            <w:pPr>
              <w:keepNext/>
              <w:ind w:right="223"/>
              <w:jc w:val="right"/>
              <w:rPr>
                <w:rFonts w:ascii="Verdana" w:hAnsi="Verdana"/>
                <w:color w:val="4C4E53"/>
                <w:sz w:val="16"/>
                <w:szCs w:val="16"/>
              </w:rPr>
            </w:pPr>
            <w:r>
              <w:rPr>
                <w:rFonts w:ascii="Verdana" w:hAnsi="Verdana"/>
                <w:color w:val="4C4E53"/>
                <w:sz w:val="16"/>
                <w:szCs w:val="16"/>
              </w:rPr>
              <w:t>33 322</w:t>
            </w:r>
          </w:p>
        </w:tc>
        <w:tc>
          <w:tcPr>
            <w:tcW w:w="1559" w:type="dxa"/>
            <w:tcBorders>
              <w:top w:val="single" w:sz="4" w:space="0" w:color="4C4E53"/>
              <w:left w:val="single" w:sz="4" w:space="0" w:color="4C4E53"/>
              <w:bottom w:val="single" w:sz="4" w:space="0" w:color="D51366"/>
              <w:right w:val="single" w:sz="4" w:space="0" w:color="4C4E53"/>
            </w:tcBorders>
            <w:vAlign w:val="center"/>
          </w:tcPr>
          <w:p w14:paraId="3AFEE755" w14:textId="77777777" w:rsidR="005A3469" w:rsidRPr="0052402B" w:rsidRDefault="005A3469" w:rsidP="005A3469">
            <w:pPr>
              <w:keepNext/>
              <w:ind w:right="223"/>
              <w:jc w:val="right"/>
              <w:rPr>
                <w:rFonts w:ascii="Verdana" w:hAnsi="Verdana"/>
                <w:color w:val="4C4E53"/>
                <w:sz w:val="16"/>
                <w:szCs w:val="16"/>
              </w:rPr>
            </w:pPr>
            <w:r w:rsidRPr="0052402B">
              <w:rPr>
                <w:rFonts w:ascii="Verdana" w:hAnsi="Verdana"/>
                <w:color w:val="4C4E53"/>
                <w:sz w:val="16"/>
                <w:szCs w:val="16"/>
              </w:rPr>
              <w:t>27 582</w:t>
            </w:r>
          </w:p>
        </w:tc>
        <w:tc>
          <w:tcPr>
            <w:tcW w:w="1559" w:type="dxa"/>
            <w:tcBorders>
              <w:top w:val="single" w:sz="4" w:space="0" w:color="4C4E53"/>
              <w:left w:val="single" w:sz="4" w:space="0" w:color="4C4E53"/>
              <w:bottom w:val="single" w:sz="4" w:space="0" w:color="D51366"/>
              <w:right w:val="single" w:sz="4" w:space="0" w:color="4C4E53"/>
            </w:tcBorders>
            <w:shd w:val="clear" w:color="auto" w:fill="auto"/>
            <w:vAlign w:val="center"/>
          </w:tcPr>
          <w:p w14:paraId="5FFD8550" w14:textId="77777777" w:rsidR="005A3469" w:rsidRPr="003A16C7" w:rsidRDefault="005A3469" w:rsidP="005A3469">
            <w:pPr>
              <w:keepNext/>
              <w:ind w:right="223"/>
              <w:jc w:val="right"/>
              <w:rPr>
                <w:rFonts w:ascii="Verdana" w:hAnsi="Verdana"/>
                <w:color w:val="4C4E53"/>
                <w:sz w:val="16"/>
                <w:szCs w:val="16"/>
              </w:rPr>
            </w:pPr>
          </w:p>
        </w:tc>
      </w:tr>
      <w:tr w:rsidR="005A3469" w:rsidRPr="003A16C7" w14:paraId="1D791A80" w14:textId="77777777" w:rsidTr="003A16C7">
        <w:trPr>
          <w:trHeight w:val="283"/>
        </w:trPr>
        <w:tc>
          <w:tcPr>
            <w:tcW w:w="4957" w:type="dxa"/>
            <w:tcBorders>
              <w:top w:val="single" w:sz="4" w:space="0" w:color="D51366"/>
              <w:left w:val="single" w:sz="4" w:space="0" w:color="D51366"/>
              <w:bottom w:val="single" w:sz="4" w:space="0" w:color="D51366"/>
              <w:right w:val="single" w:sz="4" w:space="0" w:color="D51366"/>
            </w:tcBorders>
            <w:shd w:val="clear" w:color="auto" w:fill="auto"/>
            <w:vAlign w:val="center"/>
          </w:tcPr>
          <w:p w14:paraId="6A201918" w14:textId="77777777" w:rsidR="005A3469" w:rsidRPr="003A16C7" w:rsidRDefault="005A3469" w:rsidP="005A3469">
            <w:pPr>
              <w:keepNext/>
              <w:jc w:val="left"/>
              <w:rPr>
                <w:rFonts w:ascii="Verdana" w:hAnsi="Verdana"/>
                <w:color w:val="D51366"/>
                <w:sz w:val="16"/>
                <w:szCs w:val="16"/>
              </w:rPr>
            </w:pPr>
            <w:r w:rsidRPr="003A16C7">
              <w:rPr>
                <w:rFonts w:ascii="Verdana" w:hAnsi="Verdana"/>
                <w:i/>
                <w:color w:val="D51366"/>
                <w:sz w:val="16"/>
                <w:szCs w:val="16"/>
              </w:rPr>
              <w:t>Marge après achats et charges externes (%)</w:t>
            </w:r>
          </w:p>
        </w:tc>
        <w:tc>
          <w:tcPr>
            <w:tcW w:w="1559" w:type="dxa"/>
            <w:tcBorders>
              <w:top w:val="single" w:sz="4" w:space="0" w:color="D51366"/>
              <w:left w:val="single" w:sz="4" w:space="0" w:color="D51366"/>
              <w:bottom w:val="single" w:sz="4" w:space="0" w:color="D51366"/>
              <w:right w:val="single" w:sz="4" w:space="0" w:color="D51366"/>
            </w:tcBorders>
            <w:vAlign w:val="center"/>
          </w:tcPr>
          <w:p w14:paraId="6C6F8DED" w14:textId="77777777" w:rsidR="005A3469" w:rsidRPr="003A16C7" w:rsidRDefault="003A16C7" w:rsidP="005A3469">
            <w:pPr>
              <w:keepNext/>
              <w:ind w:right="223"/>
              <w:jc w:val="right"/>
              <w:rPr>
                <w:rFonts w:ascii="Verdana" w:hAnsi="Verdana"/>
                <w:i/>
                <w:color w:val="D51366"/>
                <w:sz w:val="16"/>
                <w:szCs w:val="16"/>
              </w:rPr>
            </w:pPr>
            <w:r w:rsidRPr="003A16C7">
              <w:rPr>
                <w:rFonts w:ascii="Verdana" w:hAnsi="Verdana"/>
                <w:i/>
                <w:color w:val="D51366"/>
                <w:sz w:val="16"/>
                <w:szCs w:val="16"/>
              </w:rPr>
              <w:t>35,86</w:t>
            </w:r>
          </w:p>
        </w:tc>
        <w:tc>
          <w:tcPr>
            <w:tcW w:w="1559" w:type="dxa"/>
            <w:tcBorders>
              <w:top w:val="single" w:sz="4" w:space="0" w:color="D51366"/>
              <w:left w:val="single" w:sz="4" w:space="0" w:color="D51366"/>
              <w:bottom w:val="single" w:sz="4" w:space="0" w:color="D51366"/>
              <w:right w:val="single" w:sz="4" w:space="0" w:color="D51366"/>
            </w:tcBorders>
            <w:vAlign w:val="center"/>
          </w:tcPr>
          <w:p w14:paraId="0EA49FA2" w14:textId="77777777" w:rsidR="005A3469" w:rsidRPr="003A16C7" w:rsidRDefault="005A3469" w:rsidP="005A3469">
            <w:pPr>
              <w:keepNext/>
              <w:ind w:right="223"/>
              <w:jc w:val="right"/>
              <w:rPr>
                <w:rFonts w:ascii="Verdana" w:hAnsi="Verdana"/>
                <w:i/>
                <w:color w:val="D51366"/>
                <w:sz w:val="16"/>
                <w:szCs w:val="16"/>
              </w:rPr>
            </w:pPr>
            <w:r w:rsidRPr="003A16C7">
              <w:rPr>
                <w:rFonts w:ascii="Verdana" w:hAnsi="Verdana"/>
                <w:i/>
                <w:color w:val="D51366"/>
                <w:sz w:val="16"/>
                <w:szCs w:val="16"/>
              </w:rPr>
              <w:t>33,90</w:t>
            </w:r>
          </w:p>
        </w:tc>
        <w:tc>
          <w:tcPr>
            <w:tcW w:w="1559" w:type="dxa"/>
            <w:tcBorders>
              <w:top w:val="single" w:sz="4" w:space="0" w:color="D51366"/>
              <w:left w:val="single" w:sz="4" w:space="0" w:color="D51366"/>
              <w:bottom w:val="single" w:sz="4" w:space="0" w:color="D51366"/>
              <w:right w:val="single" w:sz="4" w:space="0" w:color="D51366"/>
            </w:tcBorders>
            <w:shd w:val="clear" w:color="auto" w:fill="auto"/>
            <w:vAlign w:val="center"/>
          </w:tcPr>
          <w:p w14:paraId="5C8CB7EE" w14:textId="77777777" w:rsidR="005A3469" w:rsidRPr="003A16C7" w:rsidRDefault="005A3469" w:rsidP="005A3469">
            <w:pPr>
              <w:keepNext/>
              <w:ind w:right="223"/>
              <w:jc w:val="right"/>
              <w:rPr>
                <w:rFonts w:ascii="Verdana" w:hAnsi="Verdana"/>
                <w:color w:val="D51366"/>
                <w:sz w:val="16"/>
                <w:szCs w:val="16"/>
              </w:rPr>
            </w:pPr>
          </w:p>
        </w:tc>
      </w:tr>
      <w:tr w:rsidR="005A3469" w:rsidRPr="00224D17" w14:paraId="3E33BA54" w14:textId="77777777" w:rsidTr="003A16C7">
        <w:trPr>
          <w:trHeight w:val="283"/>
        </w:trPr>
        <w:tc>
          <w:tcPr>
            <w:tcW w:w="4957" w:type="dxa"/>
            <w:tcBorders>
              <w:top w:val="single" w:sz="4" w:space="0" w:color="4C4E53"/>
              <w:left w:val="single" w:sz="4" w:space="0" w:color="4C4E53"/>
              <w:bottom w:val="single" w:sz="4" w:space="0" w:color="D51366"/>
              <w:right w:val="single" w:sz="4" w:space="0" w:color="4C4E53"/>
            </w:tcBorders>
            <w:shd w:val="clear" w:color="auto" w:fill="auto"/>
            <w:vAlign w:val="center"/>
            <w:hideMark/>
          </w:tcPr>
          <w:p w14:paraId="49FA6FB3" w14:textId="77777777" w:rsidR="005A3469" w:rsidRPr="0052402B" w:rsidRDefault="005A3469" w:rsidP="005A3469">
            <w:pPr>
              <w:keepNext/>
              <w:jc w:val="left"/>
              <w:rPr>
                <w:rFonts w:ascii="Verdana" w:hAnsi="Verdana"/>
                <w:color w:val="4C4E53"/>
                <w:sz w:val="16"/>
                <w:szCs w:val="16"/>
              </w:rPr>
            </w:pPr>
            <w:r w:rsidRPr="0052402B">
              <w:rPr>
                <w:rFonts w:ascii="Verdana" w:hAnsi="Verdana"/>
                <w:color w:val="4C4E53"/>
                <w:sz w:val="16"/>
                <w:szCs w:val="16"/>
              </w:rPr>
              <w:t>Charges de personnel</w:t>
            </w:r>
          </w:p>
        </w:tc>
        <w:tc>
          <w:tcPr>
            <w:tcW w:w="1559" w:type="dxa"/>
            <w:tcBorders>
              <w:top w:val="single" w:sz="4" w:space="0" w:color="4C4E53"/>
              <w:left w:val="single" w:sz="4" w:space="0" w:color="4C4E53"/>
              <w:bottom w:val="single" w:sz="4" w:space="0" w:color="D51366"/>
              <w:right w:val="single" w:sz="4" w:space="0" w:color="4C4E53"/>
            </w:tcBorders>
            <w:vAlign w:val="center"/>
          </w:tcPr>
          <w:p w14:paraId="279BFFA5" w14:textId="77777777" w:rsidR="005A3469" w:rsidRPr="0052402B" w:rsidRDefault="003A16C7" w:rsidP="005A3469">
            <w:pPr>
              <w:keepNext/>
              <w:ind w:right="223"/>
              <w:jc w:val="right"/>
              <w:rPr>
                <w:rFonts w:ascii="Verdana" w:hAnsi="Verdana"/>
                <w:color w:val="4C4E53"/>
                <w:sz w:val="16"/>
                <w:szCs w:val="16"/>
              </w:rPr>
            </w:pPr>
            <w:r>
              <w:rPr>
                <w:rFonts w:ascii="Verdana" w:hAnsi="Verdana"/>
                <w:color w:val="4C4E53"/>
                <w:sz w:val="16"/>
                <w:szCs w:val="16"/>
              </w:rPr>
              <w:t>-28 415</w:t>
            </w:r>
          </w:p>
        </w:tc>
        <w:tc>
          <w:tcPr>
            <w:tcW w:w="1559" w:type="dxa"/>
            <w:tcBorders>
              <w:top w:val="single" w:sz="4" w:space="0" w:color="4C4E53"/>
              <w:left w:val="single" w:sz="4" w:space="0" w:color="4C4E53"/>
              <w:bottom w:val="single" w:sz="4" w:space="0" w:color="D51366"/>
              <w:right w:val="single" w:sz="4" w:space="0" w:color="4C4E53"/>
            </w:tcBorders>
            <w:vAlign w:val="center"/>
          </w:tcPr>
          <w:p w14:paraId="26AB19B6" w14:textId="77777777" w:rsidR="005A3469" w:rsidRPr="0052402B" w:rsidRDefault="005A3469" w:rsidP="005A3469">
            <w:pPr>
              <w:keepNext/>
              <w:ind w:right="223"/>
              <w:jc w:val="right"/>
              <w:rPr>
                <w:rFonts w:ascii="Verdana" w:hAnsi="Verdana"/>
                <w:color w:val="4C4E53"/>
                <w:sz w:val="16"/>
                <w:szCs w:val="16"/>
              </w:rPr>
            </w:pPr>
            <w:r w:rsidRPr="0052402B">
              <w:rPr>
                <w:rFonts w:ascii="Verdana" w:hAnsi="Verdana"/>
                <w:color w:val="4C4E53"/>
                <w:sz w:val="16"/>
                <w:szCs w:val="16"/>
              </w:rPr>
              <w:t>-23 149</w:t>
            </w:r>
          </w:p>
        </w:tc>
        <w:tc>
          <w:tcPr>
            <w:tcW w:w="1559" w:type="dxa"/>
            <w:tcBorders>
              <w:top w:val="single" w:sz="4" w:space="0" w:color="4C4E53"/>
              <w:left w:val="single" w:sz="4" w:space="0" w:color="4C4E53"/>
              <w:bottom w:val="single" w:sz="4" w:space="0" w:color="D51366"/>
              <w:right w:val="single" w:sz="4" w:space="0" w:color="4C4E53"/>
            </w:tcBorders>
            <w:shd w:val="clear" w:color="auto" w:fill="auto"/>
            <w:vAlign w:val="center"/>
          </w:tcPr>
          <w:p w14:paraId="0D061A83" w14:textId="2734B5F7" w:rsidR="005A3469" w:rsidRPr="003A16C7" w:rsidRDefault="004D3493" w:rsidP="005A3469">
            <w:pPr>
              <w:keepNext/>
              <w:ind w:right="223"/>
              <w:jc w:val="right"/>
              <w:rPr>
                <w:rFonts w:ascii="Verdana" w:hAnsi="Verdana"/>
                <w:color w:val="4C4E53"/>
                <w:sz w:val="16"/>
                <w:szCs w:val="16"/>
              </w:rPr>
            </w:pPr>
            <w:r>
              <w:rPr>
                <w:rFonts w:ascii="Verdana" w:hAnsi="Verdana"/>
                <w:color w:val="4C4E53"/>
                <w:sz w:val="16"/>
                <w:szCs w:val="16"/>
              </w:rPr>
              <w:t>+</w:t>
            </w:r>
            <w:r w:rsidR="003A16C7" w:rsidRPr="003A16C7">
              <w:rPr>
                <w:rFonts w:ascii="Verdana" w:hAnsi="Verdana"/>
                <w:color w:val="4C4E53"/>
                <w:sz w:val="16"/>
                <w:szCs w:val="16"/>
              </w:rPr>
              <w:t>22,75</w:t>
            </w:r>
          </w:p>
        </w:tc>
      </w:tr>
      <w:tr w:rsidR="005A3469" w:rsidRPr="0011728B" w14:paraId="04214DA7" w14:textId="77777777" w:rsidTr="003A16C7">
        <w:trPr>
          <w:trHeight w:val="283"/>
        </w:trPr>
        <w:tc>
          <w:tcPr>
            <w:tcW w:w="4957"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14:paraId="617FFED5" w14:textId="77777777" w:rsidR="005A3469" w:rsidRPr="0011728B" w:rsidRDefault="005A3469" w:rsidP="005A3469">
            <w:pPr>
              <w:keepNext/>
              <w:jc w:val="left"/>
              <w:rPr>
                <w:rFonts w:ascii="Verdana" w:hAnsi="Verdana"/>
                <w:color w:val="D51366"/>
                <w:sz w:val="16"/>
                <w:szCs w:val="16"/>
              </w:rPr>
            </w:pPr>
            <w:r w:rsidRPr="0011728B">
              <w:rPr>
                <w:rFonts w:ascii="Verdana" w:hAnsi="Verdana"/>
                <w:color w:val="D51366"/>
                <w:sz w:val="16"/>
                <w:szCs w:val="16"/>
              </w:rPr>
              <w:t>Résultat opérationnel courant (Ebit)</w:t>
            </w:r>
          </w:p>
        </w:tc>
        <w:tc>
          <w:tcPr>
            <w:tcW w:w="1559" w:type="dxa"/>
            <w:tcBorders>
              <w:top w:val="single" w:sz="4" w:space="0" w:color="D51366"/>
              <w:left w:val="single" w:sz="4" w:space="0" w:color="D51366"/>
              <w:bottom w:val="single" w:sz="4" w:space="0" w:color="D51366"/>
              <w:right w:val="single" w:sz="4" w:space="0" w:color="D51366"/>
            </w:tcBorders>
            <w:vAlign w:val="center"/>
          </w:tcPr>
          <w:p w14:paraId="066014D0" w14:textId="77777777" w:rsidR="005A3469" w:rsidRPr="0011728B" w:rsidRDefault="003A16C7" w:rsidP="005A3469">
            <w:pPr>
              <w:keepNext/>
              <w:ind w:right="223"/>
              <w:jc w:val="right"/>
              <w:rPr>
                <w:rFonts w:ascii="Verdana" w:hAnsi="Verdana"/>
                <w:color w:val="D51366"/>
                <w:sz w:val="16"/>
                <w:szCs w:val="16"/>
              </w:rPr>
            </w:pPr>
            <w:r w:rsidRPr="0011728B">
              <w:rPr>
                <w:rFonts w:ascii="Verdana" w:hAnsi="Verdana"/>
                <w:color w:val="D51366"/>
                <w:sz w:val="16"/>
                <w:szCs w:val="16"/>
              </w:rPr>
              <w:t>920</w:t>
            </w:r>
          </w:p>
        </w:tc>
        <w:tc>
          <w:tcPr>
            <w:tcW w:w="1559" w:type="dxa"/>
            <w:tcBorders>
              <w:top w:val="single" w:sz="4" w:space="0" w:color="D51366"/>
              <w:left w:val="single" w:sz="4" w:space="0" w:color="D51366"/>
              <w:bottom w:val="single" w:sz="4" w:space="0" w:color="D51366"/>
              <w:right w:val="single" w:sz="4" w:space="0" w:color="D51366"/>
            </w:tcBorders>
            <w:vAlign w:val="center"/>
          </w:tcPr>
          <w:p w14:paraId="2F0B2477" w14:textId="77777777" w:rsidR="005A3469" w:rsidRPr="0011728B" w:rsidRDefault="005A3469" w:rsidP="006D23B2">
            <w:pPr>
              <w:keepNext/>
              <w:ind w:right="223"/>
              <w:jc w:val="right"/>
              <w:rPr>
                <w:rFonts w:ascii="Verdana" w:hAnsi="Verdana"/>
                <w:color w:val="D51366"/>
                <w:sz w:val="16"/>
                <w:szCs w:val="16"/>
              </w:rPr>
            </w:pPr>
            <w:r w:rsidRPr="0011728B">
              <w:rPr>
                <w:rFonts w:ascii="Verdana" w:hAnsi="Verdana"/>
                <w:color w:val="D51366"/>
                <w:sz w:val="16"/>
                <w:szCs w:val="16"/>
              </w:rPr>
              <w:t xml:space="preserve">1 </w:t>
            </w:r>
            <w:r w:rsidR="006D23B2">
              <w:rPr>
                <w:rFonts w:ascii="Verdana" w:hAnsi="Verdana"/>
                <w:color w:val="D51366"/>
                <w:sz w:val="16"/>
                <w:szCs w:val="16"/>
              </w:rPr>
              <w:t>298</w:t>
            </w:r>
          </w:p>
        </w:tc>
        <w:tc>
          <w:tcPr>
            <w:tcW w:w="1559" w:type="dxa"/>
            <w:tcBorders>
              <w:top w:val="single" w:sz="4" w:space="0" w:color="D51366"/>
              <w:left w:val="single" w:sz="4" w:space="0" w:color="D51366"/>
              <w:bottom w:val="single" w:sz="4" w:space="0" w:color="D51366"/>
              <w:right w:val="single" w:sz="4" w:space="0" w:color="D51366"/>
            </w:tcBorders>
            <w:shd w:val="clear" w:color="auto" w:fill="auto"/>
            <w:vAlign w:val="center"/>
          </w:tcPr>
          <w:p w14:paraId="5982A5D9" w14:textId="77777777" w:rsidR="005A3469" w:rsidRPr="0011728B" w:rsidRDefault="003A16C7" w:rsidP="005A3469">
            <w:pPr>
              <w:keepNext/>
              <w:ind w:right="223"/>
              <w:jc w:val="right"/>
              <w:rPr>
                <w:rFonts w:ascii="Verdana" w:hAnsi="Verdana"/>
                <w:color w:val="D51366"/>
                <w:sz w:val="16"/>
                <w:szCs w:val="16"/>
              </w:rPr>
            </w:pPr>
            <w:r w:rsidRPr="0011728B">
              <w:rPr>
                <w:rFonts w:ascii="Verdana" w:hAnsi="Verdana"/>
                <w:color w:val="D51366"/>
                <w:sz w:val="16"/>
                <w:szCs w:val="16"/>
              </w:rPr>
              <w:t>-29,12</w:t>
            </w:r>
          </w:p>
        </w:tc>
      </w:tr>
      <w:tr w:rsidR="005A3469" w:rsidRPr="00224D17" w14:paraId="56D3F8C4" w14:textId="77777777" w:rsidTr="003A16C7">
        <w:trPr>
          <w:trHeight w:val="283"/>
        </w:trPr>
        <w:tc>
          <w:tcPr>
            <w:tcW w:w="4957" w:type="dxa"/>
            <w:tcBorders>
              <w:top w:val="single" w:sz="4" w:space="0" w:color="D51366"/>
              <w:left w:val="single" w:sz="4" w:space="0" w:color="4C4E53"/>
              <w:bottom w:val="single" w:sz="4" w:space="0" w:color="4C4E53"/>
              <w:right w:val="single" w:sz="4" w:space="0" w:color="4C4E53"/>
            </w:tcBorders>
            <w:shd w:val="clear" w:color="auto" w:fill="auto"/>
            <w:vAlign w:val="center"/>
            <w:hideMark/>
          </w:tcPr>
          <w:p w14:paraId="0CACAEA7" w14:textId="77777777" w:rsidR="005A3469" w:rsidRPr="0052402B" w:rsidRDefault="005A3469" w:rsidP="005A3469">
            <w:pPr>
              <w:keepNext/>
              <w:ind w:left="454"/>
              <w:jc w:val="left"/>
              <w:rPr>
                <w:rFonts w:ascii="Verdana" w:hAnsi="Verdana"/>
                <w:i/>
                <w:color w:val="4C4E53"/>
                <w:sz w:val="16"/>
                <w:szCs w:val="16"/>
              </w:rPr>
            </w:pPr>
            <w:r w:rsidRPr="0052402B">
              <w:rPr>
                <w:rFonts w:ascii="Verdana" w:hAnsi="Verdana"/>
                <w:i/>
                <w:color w:val="4C4E53"/>
                <w:sz w:val="16"/>
                <w:szCs w:val="16"/>
              </w:rPr>
              <w:t>dont Corporate</w:t>
            </w:r>
          </w:p>
        </w:tc>
        <w:tc>
          <w:tcPr>
            <w:tcW w:w="1559" w:type="dxa"/>
            <w:tcBorders>
              <w:top w:val="single" w:sz="4" w:space="0" w:color="D51366"/>
              <w:left w:val="single" w:sz="4" w:space="0" w:color="4C4E53"/>
              <w:bottom w:val="single" w:sz="4" w:space="0" w:color="4C4E53"/>
              <w:right w:val="single" w:sz="4" w:space="0" w:color="4C4E53"/>
            </w:tcBorders>
            <w:vAlign w:val="center"/>
          </w:tcPr>
          <w:p w14:paraId="57B4EBDF" w14:textId="77777777" w:rsidR="005A3469" w:rsidRPr="0052402B" w:rsidRDefault="003A16C7" w:rsidP="005A3469">
            <w:pPr>
              <w:keepNext/>
              <w:ind w:right="223"/>
              <w:jc w:val="right"/>
              <w:rPr>
                <w:rFonts w:ascii="Verdana" w:hAnsi="Verdana"/>
                <w:i/>
                <w:color w:val="4C4E53"/>
                <w:sz w:val="16"/>
                <w:szCs w:val="16"/>
              </w:rPr>
            </w:pPr>
            <w:r>
              <w:rPr>
                <w:rFonts w:ascii="Verdana" w:hAnsi="Verdana"/>
                <w:i/>
                <w:color w:val="4C4E53"/>
                <w:sz w:val="16"/>
                <w:szCs w:val="16"/>
              </w:rPr>
              <w:t>99</w:t>
            </w:r>
          </w:p>
        </w:tc>
        <w:tc>
          <w:tcPr>
            <w:tcW w:w="1559" w:type="dxa"/>
            <w:tcBorders>
              <w:top w:val="single" w:sz="4" w:space="0" w:color="D51366"/>
              <w:left w:val="single" w:sz="4" w:space="0" w:color="4C4E53"/>
              <w:bottom w:val="single" w:sz="4" w:space="0" w:color="4C4E53"/>
              <w:right w:val="single" w:sz="4" w:space="0" w:color="4C4E53"/>
            </w:tcBorders>
            <w:shd w:val="clear" w:color="auto" w:fill="auto"/>
            <w:vAlign w:val="center"/>
            <w:hideMark/>
          </w:tcPr>
          <w:p w14:paraId="52C9B47C" w14:textId="77777777" w:rsidR="005A3469" w:rsidRPr="0052402B" w:rsidRDefault="003A16C7" w:rsidP="005A3469">
            <w:pPr>
              <w:keepNext/>
              <w:ind w:right="223"/>
              <w:jc w:val="right"/>
              <w:rPr>
                <w:rFonts w:ascii="Verdana" w:hAnsi="Verdana"/>
                <w:i/>
                <w:color w:val="4C4E53"/>
                <w:sz w:val="16"/>
                <w:szCs w:val="16"/>
              </w:rPr>
            </w:pPr>
            <w:r>
              <w:rPr>
                <w:rFonts w:ascii="Verdana" w:hAnsi="Verdana"/>
                <w:i/>
                <w:color w:val="4C4E53"/>
                <w:sz w:val="16"/>
                <w:szCs w:val="16"/>
              </w:rPr>
              <w:t>238</w:t>
            </w:r>
          </w:p>
        </w:tc>
        <w:tc>
          <w:tcPr>
            <w:tcW w:w="1559" w:type="dxa"/>
            <w:tcBorders>
              <w:top w:val="single" w:sz="4" w:space="0" w:color="D51366"/>
              <w:left w:val="single" w:sz="4" w:space="0" w:color="4C4E53"/>
              <w:bottom w:val="single" w:sz="4" w:space="0" w:color="4C4E53"/>
              <w:right w:val="single" w:sz="4" w:space="0" w:color="4C4E53"/>
            </w:tcBorders>
            <w:shd w:val="clear" w:color="auto" w:fill="auto"/>
            <w:vAlign w:val="center"/>
          </w:tcPr>
          <w:p w14:paraId="1F1DD729" w14:textId="77777777" w:rsidR="005A3469" w:rsidRPr="0052402B" w:rsidRDefault="003A16C7" w:rsidP="005A3469">
            <w:pPr>
              <w:keepNext/>
              <w:ind w:right="223"/>
              <w:jc w:val="right"/>
              <w:rPr>
                <w:rFonts w:ascii="Verdana" w:hAnsi="Verdana"/>
                <w:i/>
                <w:color w:val="4C4E53"/>
                <w:sz w:val="16"/>
                <w:szCs w:val="16"/>
              </w:rPr>
            </w:pPr>
            <w:r>
              <w:rPr>
                <w:rFonts w:ascii="Verdana" w:hAnsi="Verdana"/>
                <w:i/>
                <w:color w:val="4C4E53"/>
                <w:sz w:val="16"/>
                <w:szCs w:val="16"/>
              </w:rPr>
              <w:t>-58,40</w:t>
            </w:r>
          </w:p>
        </w:tc>
      </w:tr>
      <w:tr w:rsidR="003A16C7" w:rsidRPr="00224D17" w14:paraId="4CA2D938" w14:textId="77777777" w:rsidTr="003A16C7">
        <w:trPr>
          <w:trHeight w:val="283"/>
        </w:trPr>
        <w:tc>
          <w:tcPr>
            <w:tcW w:w="4957" w:type="dxa"/>
            <w:tcBorders>
              <w:top w:val="single" w:sz="4" w:space="0" w:color="4C4E53"/>
              <w:left w:val="single" w:sz="4" w:space="0" w:color="4C4E53"/>
              <w:bottom w:val="single" w:sz="4" w:space="0" w:color="4C4E53"/>
              <w:right w:val="single" w:sz="4" w:space="0" w:color="4C4E53"/>
            </w:tcBorders>
            <w:shd w:val="clear" w:color="auto" w:fill="auto"/>
            <w:vAlign w:val="center"/>
          </w:tcPr>
          <w:p w14:paraId="1CFB4BE0" w14:textId="77777777" w:rsidR="003A16C7" w:rsidRPr="0052402B" w:rsidRDefault="003A16C7" w:rsidP="005A3469">
            <w:pPr>
              <w:keepNext/>
              <w:ind w:left="454"/>
              <w:jc w:val="left"/>
              <w:rPr>
                <w:rFonts w:ascii="Verdana" w:hAnsi="Verdana"/>
                <w:i/>
                <w:color w:val="4C4E53"/>
                <w:sz w:val="16"/>
                <w:szCs w:val="16"/>
              </w:rPr>
            </w:pPr>
            <w:r>
              <w:rPr>
                <w:rFonts w:ascii="Verdana" w:hAnsi="Verdana"/>
                <w:i/>
                <w:color w:val="4C4E53"/>
                <w:sz w:val="16"/>
                <w:szCs w:val="16"/>
              </w:rPr>
              <w:t>dont Events</w:t>
            </w:r>
          </w:p>
        </w:tc>
        <w:tc>
          <w:tcPr>
            <w:tcW w:w="1559" w:type="dxa"/>
            <w:tcBorders>
              <w:top w:val="single" w:sz="4" w:space="0" w:color="4C4E53"/>
              <w:left w:val="single" w:sz="4" w:space="0" w:color="4C4E53"/>
              <w:bottom w:val="single" w:sz="4" w:space="0" w:color="4C4E53"/>
              <w:right w:val="single" w:sz="4" w:space="0" w:color="4C4E53"/>
            </w:tcBorders>
            <w:vAlign w:val="center"/>
          </w:tcPr>
          <w:p w14:paraId="6F9A8D97" w14:textId="77777777" w:rsidR="003A16C7" w:rsidRPr="0052402B" w:rsidRDefault="003A16C7" w:rsidP="005A3469">
            <w:pPr>
              <w:keepNext/>
              <w:ind w:right="223"/>
              <w:jc w:val="right"/>
              <w:rPr>
                <w:rFonts w:ascii="Verdana" w:hAnsi="Verdana"/>
                <w:i/>
                <w:color w:val="4C4E53"/>
                <w:sz w:val="16"/>
                <w:szCs w:val="16"/>
              </w:rPr>
            </w:pPr>
            <w:r>
              <w:rPr>
                <w:rFonts w:ascii="Verdana" w:hAnsi="Verdana"/>
                <w:i/>
                <w:color w:val="4C4E53"/>
                <w:sz w:val="16"/>
                <w:szCs w:val="16"/>
              </w:rPr>
              <w:t>303</w:t>
            </w:r>
          </w:p>
        </w:tc>
        <w:tc>
          <w:tcPr>
            <w:tcW w:w="1559" w:type="dxa"/>
            <w:tcBorders>
              <w:top w:val="single" w:sz="4" w:space="0" w:color="4C4E53"/>
              <w:left w:val="single" w:sz="4" w:space="0" w:color="4C4E53"/>
              <w:bottom w:val="single" w:sz="4" w:space="0" w:color="4C4E53"/>
              <w:right w:val="single" w:sz="4" w:space="0" w:color="4C4E53"/>
            </w:tcBorders>
            <w:shd w:val="clear" w:color="auto" w:fill="auto"/>
            <w:vAlign w:val="center"/>
          </w:tcPr>
          <w:p w14:paraId="1736C30F" w14:textId="77777777" w:rsidR="003A16C7" w:rsidRPr="0052402B" w:rsidRDefault="006D23B2" w:rsidP="005A3469">
            <w:pPr>
              <w:keepNext/>
              <w:ind w:right="223"/>
              <w:jc w:val="right"/>
              <w:rPr>
                <w:rFonts w:ascii="Verdana" w:hAnsi="Verdana"/>
                <w:i/>
                <w:color w:val="4C4E53"/>
                <w:sz w:val="16"/>
                <w:szCs w:val="16"/>
              </w:rPr>
            </w:pPr>
            <w:r>
              <w:rPr>
                <w:rFonts w:ascii="Verdana" w:hAnsi="Verdana"/>
                <w:i/>
                <w:color w:val="4C4E53"/>
                <w:sz w:val="16"/>
                <w:szCs w:val="16"/>
              </w:rPr>
              <w:t>9</w:t>
            </w:r>
            <w:r w:rsidR="003A16C7">
              <w:rPr>
                <w:rFonts w:ascii="Verdana" w:hAnsi="Verdana"/>
                <w:i/>
                <w:color w:val="4C4E53"/>
                <w:sz w:val="16"/>
                <w:szCs w:val="16"/>
              </w:rPr>
              <w:t>32</w:t>
            </w:r>
          </w:p>
        </w:tc>
        <w:tc>
          <w:tcPr>
            <w:tcW w:w="1559" w:type="dxa"/>
            <w:tcBorders>
              <w:top w:val="single" w:sz="4" w:space="0" w:color="4C4E53"/>
              <w:left w:val="single" w:sz="4" w:space="0" w:color="4C4E53"/>
              <w:bottom w:val="single" w:sz="4" w:space="0" w:color="4C4E53"/>
              <w:right w:val="single" w:sz="4" w:space="0" w:color="4C4E53"/>
            </w:tcBorders>
            <w:shd w:val="clear" w:color="auto" w:fill="auto"/>
            <w:vAlign w:val="center"/>
          </w:tcPr>
          <w:p w14:paraId="2AE5CAD3" w14:textId="77777777" w:rsidR="003A16C7" w:rsidRPr="0052402B" w:rsidRDefault="003A16C7" w:rsidP="005A3469">
            <w:pPr>
              <w:keepNext/>
              <w:ind w:right="223"/>
              <w:jc w:val="right"/>
              <w:rPr>
                <w:rFonts w:ascii="Verdana" w:hAnsi="Verdana"/>
                <w:i/>
                <w:color w:val="4C4E53"/>
                <w:sz w:val="16"/>
                <w:szCs w:val="16"/>
              </w:rPr>
            </w:pPr>
            <w:r>
              <w:rPr>
                <w:rFonts w:ascii="Verdana" w:hAnsi="Verdana"/>
                <w:i/>
                <w:color w:val="4C4E53"/>
                <w:sz w:val="16"/>
                <w:szCs w:val="16"/>
              </w:rPr>
              <w:t>-67,49</w:t>
            </w:r>
          </w:p>
        </w:tc>
      </w:tr>
      <w:tr w:rsidR="005A3469" w:rsidRPr="00224D17" w14:paraId="196E523F" w14:textId="77777777" w:rsidTr="003A16C7">
        <w:trPr>
          <w:trHeight w:val="283"/>
        </w:trPr>
        <w:tc>
          <w:tcPr>
            <w:tcW w:w="4957"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14:paraId="1E7407A5" w14:textId="77777777" w:rsidR="005A3469" w:rsidRPr="0052402B" w:rsidRDefault="005A3469" w:rsidP="005A3469">
            <w:pPr>
              <w:keepNext/>
              <w:ind w:left="454"/>
              <w:jc w:val="left"/>
              <w:rPr>
                <w:rFonts w:ascii="Verdana" w:hAnsi="Verdana"/>
                <w:i/>
                <w:color w:val="4C4E53"/>
                <w:sz w:val="16"/>
                <w:szCs w:val="16"/>
              </w:rPr>
            </w:pPr>
            <w:r w:rsidRPr="0052402B">
              <w:rPr>
                <w:rFonts w:ascii="Verdana" w:hAnsi="Verdana"/>
                <w:i/>
                <w:color w:val="4C4E53"/>
                <w:sz w:val="16"/>
                <w:szCs w:val="16"/>
              </w:rPr>
              <w:t>dont Cruise</w:t>
            </w:r>
          </w:p>
        </w:tc>
        <w:tc>
          <w:tcPr>
            <w:tcW w:w="1559" w:type="dxa"/>
            <w:tcBorders>
              <w:top w:val="single" w:sz="4" w:space="0" w:color="4C4E53"/>
              <w:left w:val="single" w:sz="4" w:space="0" w:color="4C4E53"/>
              <w:bottom w:val="single" w:sz="4" w:space="0" w:color="4C4E53"/>
              <w:right w:val="single" w:sz="4" w:space="0" w:color="4C4E53"/>
            </w:tcBorders>
            <w:vAlign w:val="center"/>
          </w:tcPr>
          <w:p w14:paraId="645617A9" w14:textId="77777777" w:rsidR="005A3469" w:rsidRPr="0052402B" w:rsidRDefault="003A16C7" w:rsidP="005A3469">
            <w:pPr>
              <w:keepNext/>
              <w:ind w:right="223"/>
              <w:jc w:val="right"/>
              <w:rPr>
                <w:rFonts w:ascii="Verdana" w:hAnsi="Verdana"/>
                <w:i/>
                <w:color w:val="4C4E53"/>
                <w:sz w:val="16"/>
                <w:szCs w:val="16"/>
              </w:rPr>
            </w:pPr>
            <w:r>
              <w:rPr>
                <w:rFonts w:ascii="Verdana" w:hAnsi="Verdana"/>
                <w:i/>
                <w:color w:val="4C4E53"/>
                <w:sz w:val="16"/>
                <w:szCs w:val="16"/>
              </w:rPr>
              <w:t>1 517</w:t>
            </w:r>
          </w:p>
        </w:tc>
        <w:tc>
          <w:tcPr>
            <w:tcW w:w="1559"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14:paraId="55D69C9D" w14:textId="77777777" w:rsidR="005A3469" w:rsidRPr="0052402B" w:rsidRDefault="005A3469" w:rsidP="003A16C7">
            <w:pPr>
              <w:keepNext/>
              <w:ind w:right="223"/>
              <w:jc w:val="right"/>
              <w:rPr>
                <w:rFonts w:ascii="Verdana" w:hAnsi="Verdana"/>
                <w:i/>
                <w:color w:val="4C4E53"/>
                <w:sz w:val="16"/>
                <w:szCs w:val="16"/>
              </w:rPr>
            </w:pPr>
            <w:r w:rsidRPr="0052402B">
              <w:rPr>
                <w:rFonts w:ascii="Verdana" w:hAnsi="Verdana"/>
                <w:i/>
                <w:color w:val="4C4E53"/>
                <w:sz w:val="16"/>
                <w:szCs w:val="16"/>
              </w:rPr>
              <w:t>7</w:t>
            </w:r>
            <w:r w:rsidR="003A16C7">
              <w:rPr>
                <w:rFonts w:ascii="Verdana" w:hAnsi="Verdana"/>
                <w:i/>
                <w:color w:val="4C4E53"/>
                <w:sz w:val="16"/>
                <w:szCs w:val="16"/>
              </w:rPr>
              <w:t>49</w:t>
            </w:r>
          </w:p>
        </w:tc>
        <w:tc>
          <w:tcPr>
            <w:tcW w:w="1559" w:type="dxa"/>
            <w:tcBorders>
              <w:top w:val="single" w:sz="4" w:space="0" w:color="4C4E53"/>
              <w:left w:val="single" w:sz="4" w:space="0" w:color="4C4E53"/>
              <w:bottom w:val="single" w:sz="4" w:space="0" w:color="4C4E53"/>
              <w:right w:val="single" w:sz="4" w:space="0" w:color="4C4E53"/>
            </w:tcBorders>
            <w:shd w:val="clear" w:color="auto" w:fill="auto"/>
            <w:vAlign w:val="center"/>
          </w:tcPr>
          <w:p w14:paraId="2543144B" w14:textId="2C3599C7" w:rsidR="005A3469" w:rsidRPr="0052402B" w:rsidRDefault="004D3493" w:rsidP="005A3469">
            <w:pPr>
              <w:keepNext/>
              <w:ind w:right="223"/>
              <w:jc w:val="right"/>
              <w:rPr>
                <w:rFonts w:ascii="Verdana" w:hAnsi="Verdana"/>
                <w:i/>
                <w:color w:val="4C4E53"/>
                <w:sz w:val="16"/>
                <w:szCs w:val="16"/>
              </w:rPr>
            </w:pPr>
            <w:r>
              <w:rPr>
                <w:rFonts w:ascii="Verdana" w:hAnsi="Verdana"/>
                <w:i/>
                <w:color w:val="4C4E53"/>
                <w:sz w:val="16"/>
                <w:szCs w:val="16"/>
              </w:rPr>
              <w:t>+</w:t>
            </w:r>
            <w:r w:rsidR="003A16C7">
              <w:rPr>
                <w:rFonts w:ascii="Verdana" w:hAnsi="Verdana"/>
                <w:i/>
                <w:color w:val="4C4E53"/>
                <w:sz w:val="16"/>
                <w:szCs w:val="16"/>
              </w:rPr>
              <w:t>102,54</w:t>
            </w:r>
          </w:p>
        </w:tc>
      </w:tr>
      <w:tr w:rsidR="005A3469" w:rsidRPr="00224D17" w14:paraId="133B996A" w14:textId="77777777" w:rsidTr="003A16C7">
        <w:trPr>
          <w:trHeight w:val="283"/>
        </w:trPr>
        <w:tc>
          <w:tcPr>
            <w:tcW w:w="4957" w:type="dxa"/>
            <w:tcBorders>
              <w:top w:val="single" w:sz="4" w:space="0" w:color="4C4E53"/>
              <w:left w:val="single" w:sz="4" w:space="0" w:color="4C4E53"/>
              <w:bottom w:val="single" w:sz="4" w:space="0" w:color="D51366"/>
              <w:right w:val="single" w:sz="4" w:space="0" w:color="4C4E53"/>
            </w:tcBorders>
            <w:shd w:val="clear" w:color="auto" w:fill="auto"/>
            <w:vAlign w:val="center"/>
            <w:hideMark/>
          </w:tcPr>
          <w:p w14:paraId="3855FBED" w14:textId="77777777" w:rsidR="005A3469" w:rsidRPr="0052402B" w:rsidRDefault="005A3469" w:rsidP="003A16C7">
            <w:pPr>
              <w:keepNext/>
              <w:ind w:left="454"/>
              <w:jc w:val="left"/>
              <w:rPr>
                <w:rFonts w:ascii="Verdana" w:hAnsi="Verdana"/>
                <w:i/>
                <w:color w:val="4C4E53"/>
                <w:sz w:val="16"/>
                <w:szCs w:val="16"/>
              </w:rPr>
            </w:pPr>
            <w:r w:rsidRPr="0052402B">
              <w:rPr>
                <w:rFonts w:ascii="Verdana" w:hAnsi="Verdana"/>
                <w:b/>
                <w:i/>
                <w:noProof/>
                <w:color w:val="4C4E53"/>
                <w:sz w:val="16"/>
                <w:szCs w:val="16"/>
                <w:lang w:eastAsia="fr-FR"/>
              </w:rPr>
              <mc:AlternateContent>
                <mc:Choice Requires="wps">
                  <w:drawing>
                    <wp:anchor distT="0" distB="0" distL="114300" distR="114300" simplePos="0" relativeHeight="251670528" behindDoc="0" locked="0" layoutInCell="1" allowOverlap="1" wp14:anchorId="18C33BD7" wp14:editId="14DB7389">
                      <wp:simplePos x="0" y="0"/>
                      <wp:positionH relativeFrom="column">
                        <wp:posOffset>-1127125</wp:posOffset>
                      </wp:positionH>
                      <wp:positionV relativeFrom="paragraph">
                        <wp:posOffset>17780</wp:posOffset>
                      </wp:positionV>
                      <wp:extent cx="9525" cy="895350"/>
                      <wp:effectExtent l="0" t="0" r="28575" b="1905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95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5ACFB0" id="AutoShape 18" o:spid="_x0000_s1026" type="#_x0000_t32" style="position:absolute;margin-left:-88.75pt;margin-top:1.4pt;width:.75pt;height: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"/>
                  </w:pict>
                </mc:Fallback>
              </mc:AlternateContent>
            </w:r>
            <w:r w:rsidRPr="0052402B">
              <w:rPr>
                <w:rFonts w:ascii="Verdana" w:hAnsi="Verdana"/>
                <w:i/>
                <w:color w:val="4C4E53"/>
                <w:sz w:val="16"/>
                <w:szCs w:val="16"/>
              </w:rPr>
              <w:t xml:space="preserve">dont </w:t>
            </w:r>
            <w:r w:rsidR="003A16C7">
              <w:rPr>
                <w:rFonts w:ascii="Verdana" w:hAnsi="Verdana"/>
                <w:i/>
                <w:color w:val="4C4E53"/>
                <w:sz w:val="16"/>
                <w:szCs w:val="16"/>
              </w:rPr>
              <w:t>TV &amp; Media</w:t>
            </w:r>
          </w:p>
        </w:tc>
        <w:tc>
          <w:tcPr>
            <w:tcW w:w="1559" w:type="dxa"/>
            <w:tcBorders>
              <w:top w:val="single" w:sz="4" w:space="0" w:color="4C4E53"/>
              <w:left w:val="single" w:sz="4" w:space="0" w:color="4C4E53"/>
              <w:bottom w:val="single" w:sz="4" w:space="0" w:color="D51366"/>
              <w:right w:val="single" w:sz="4" w:space="0" w:color="4C4E53"/>
            </w:tcBorders>
            <w:vAlign w:val="center"/>
          </w:tcPr>
          <w:p w14:paraId="55AE800C" w14:textId="77777777" w:rsidR="005A3469" w:rsidRPr="0052402B" w:rsidRDefault="003A16C7" w:rsidP="005A3469">
            <w:pPr>
              <w:keepNext/>
              <w:ind w:right="223"/>
              <w:jc w:val="right"/>
              <w:rPr>
                <w:rFonts w:ascii="Verdana" w:hAnsi="Verdana"/>
                <w:i/>
                <w:color w:val="4C4E53"/>
                <w:sz w:val="16"/>
                <w:szCs w:val="16"/>
              </w:rPr>
            </w:pPr>
            <w:r>
              <w:rPr>
                <w:rFonts w:ascii="Verdana" w:hAnsi="Verdana"/>
                <w:i/>
                <w:color w:val="4C4E53"/>
                <w:sz w:val="16"/>
                <w:szCs w:val="16"/>
              </w:rPr>
              <w:t>-999</w:t>
            </w:r>
          </w:p>
        </w:tc>
        <w:tc>
          <w:tcPr>
            <w:tcW w:w="1559" w:type="dxa"/>
            <w:tcBorders>
              <w:top w:val="single" w:sz="4" w:space="0" w:color="4C4E53"/>
              <w:left w:val="single" w:sz="4" w:space="0" w:color="4C4E53"/>
              <w:bottom w:val="single" w:sz="4" w:space="0" w:color="D51366"/>
              <w:right w:val="single" w:sz="4" w:space="0" w:color="4C4E53"/>
            </w:tcBorders>
            <w:shd w:val="clear" w:color="auto" w:fill="auto"/>
            <w:vAlign w:val="center"/>
            <w:hideMark/>
          </w:tcPr>
          <w:p w14:paraId="22733B1B" w14:textId="77777777" w:rsidR="005A3469" w:rsidRPr="0052402B" w:rsidRDefault="005A3469" w:rsidP="003A16C7">
            <w:pPr>
              <w:keepNext/>
              <w:ind w:right="223"/>
              <w:jc w:val="right"/>
              <w:rPr>
                <w:rFonts w:ascii="Verdana" w:hAnsi="Verdana"/>
                <w:i/>
                <w:color w:val="4C4E53"/>
                <w:sz w:val="16"/>
                <w:szCs w:val="16"/>
              </w:rPr>
            </w:pPr>
            <w:r w:rsidRPr="0052402B">
              <w:rPr>
                <w:rFonts w:ascii="Verdana" w:hAnsi="Verdana"/>
                <w:i/>
                <w:color w:val="4C4E53"/>
                <w:sz w:val="16"/>
                <w:szCs w:val="16"/>
              </w:rPr>
              <w:t>-</w:t>
            </w:r>
            <w:r w:rsidR="003A16C7">
              <w:rPr>
                <w:rFonts w:ascii="Verdana" w:hAnsi="Verdana"/>
                <w:i/>
                <w:color w:val="4C4E53"/>
                <w:sz w:val="16"/>
                <w:szCs w:val="16"/>
              </w:rPr>
              <w:t>621</w:t>
            </w:r>
          </w:p>
        </w:tc>
        <w:tc>
          <w:tcPr>
            <w:tcW w:w="1559" w:type="dxa"/>
            <w:tcBorders>
              <w:top w:val="single" w:sz="4" w:space="0" w:color="4C4E53"/>
              <w:left w:val="single" w:sz="4" w:space="0" w:color="4C4E53"/>
              <w:bottom w:val="single" w:sz="4" w:space="0" w:color="D51366"/>
              <w:right w:val="single" w:sz="4" w:space="0" w:color="4C4E53"/>
            </w:tcBorders>
            <w:shd w:val="clear" w:color="auto" w:fill="auto"/>
            <w:vAlign w:val="center"/>
          </w:tcPr>
          <w:p w14:paraId="39AF401E" w14:textId="77777777" w:rsidR="005A3469" w:rsidRPr="0052402B" w:rsidRDefault="003A16C7" w:rsidP="005A3469">
            <w:pPr>
              <w:keepNext/>
              <w:ind w:right="223"/>
              <w:jc w:val="right"/>
              <w:rPr>
                <w:rFonts w:ascii="Verdana" w:hAnsi="Verdana"/>
                <w:i/>
                <w:color w:val="4C4E53"/>
                <w:sz w:val="16"/>
                <w:szCs w:val="16"/>
              </w:rPr>
            </w:pPr>
            <w:r>
              <w:rPr>
                <w:rFonts w:ascii="Verdana" w:hAnsi="Verdana"/>
                <w:i/>
                <w:color w:val="4C4E53"/>
                <w:sz w:val="16"/>
                <w:szCs w:val="16"/>
              </w:rPr>
              <w:t>-60,87</w:t>
            </w:r>
          </w:p>
        </w:tc>
      </w:tr>
      <w:tr w:rsidR="005A3469" w:rsidRPr="003A16C7" w14:paraId="255135CA" w14:textId="77777777" w:rsidTr="003A16C7">
        <w:trPr>
          <w:trHeight w:val="283"/>
        </w:trPr>
        <w:tc>
          <w:tcPr>
            <w:tcW w:w="4957" w:type="dxa"/>
            <w:tcBorders>
              <w:top w:val="single" w:sz="4" w:space="0" w:color="D51366"/>
              <w:left w:val="single" w:sz="4" w:space="0" w:color="D51366"/>
              <w:bottom w:val="single" w:sz="4" w:space="0" w:color="D51366"/>
              <w:right w:val="single" w:sz="4" w:space="0" w:color="D51366"/>
            </w:tcBorders>
            <w:shd w:val="clear" w:color="auto" w:fill="auto"/>
            <w:vAlign w:val="center"/>
          </w:tcPr>
          <w:p w14:paraId="70793B2A" w14:textId="77777777" w:rsidR="005A3469" w:rsidRPr="003A16C7" w:rsidRDefault="005A3469" w:rsidP="005A3469">
            <w:pPr>
              <w:keepNext/>
              <w:jc w:val="left"/>
              <w:rPr>
                <w:rFonts w:ascii="Verdana" w:hAnsi="Verdana"/>
                <w:color w:val="D51366"/>
                <w:sz w:val="16"/>
                <w:szCs w:val="16"/>
              </w:rPr>
            </w:pPr>
            <w:r w:rsidRPr="003A16C7">
              <w:rPr>
                <w:rFonts w:ascii="Verdana" w:hAnsi="Verdana"/>
                <w:i/>
                <w:color w:val="D51366"/>
                <w:sz w:val="16"/>
                <w:szCs w:val="16"/>
              </w:rPr>
              <w:t>Résultat opérationnel courant (%)</w:t>
            </w:r>
          </w:p>
        </w:tc>
        <w:tc>
          <w:tcPr>
            <w:tcW w:w="1559" w:type="dxa"/>
            <w:tcBorders>
              <w:top w:val="single" w:sz="4" w:space="0" w:color="D51366"/>
              <w:left w:val="single" w:sz="4" w:space="0" w:color="D51366"/>
              <w:bottom w:val="single" w:sz="4" w:space="0" w:color="D51366"/>
              <w:right w:val="single" w:sz="4" w:space="0" w:color="D51366"/>
            </w:tcBorders>
            <w:vAlign w:val="center"/>
          </w:tcPr>
          <w:p w14:paraId="75DFBB48" w14:textId="77777777" w:rsidR="005A3469" w:rsidRPr="003A16C7" w:rsidRDefault="003A16C7" w:rsidP="005A3469">
            <w:pPr>
              <w:keepNext/>
              <w:ind w:right="223"/>
              <w:jc w:val="right"/>
              <w:rPr>
                <w:rFonts w:ascii="Verdana" w:hAnsi="Verdana"/>
                <w:i/>
                <w:color w:val="D51366"/>
                <w:sz w:val="16"/>
                <w:szCs w:val="16"/>
              </w:rPr>
            </w:pPr>
            <w:r w:rsidRPr="003A16C7">
              <w:rPr>
                <w:rFonts w:ascii="Verdana" w:hAnsi="Verdana"/>
                <w:i/>
                <w:color w:val="D51366"/>
                <w:sz w:val="16"/>
                <w:szCs w:val="16"/>
              </w:rPr>
              <w:t>0,99</w:t>
            </w:r>
          </w:p>
        </w:tc>
        <w:tc>
          <w:tcPr>
            <w:tcW w:w="1559" w:type="dxa"/>
            <w:tcBorders>
              <w:top w:val="single" w:sz="4" w:space="0" w:color="D51366"/>
              <w:left w:val="single" w:sz="4" w:space="0" w:color="D51366"/>
              <w:bottom w:val="single" w:sz="4" w:space="0" w:color="D51366"/>
              <w:right w:val="single" w:sz="4" w:space="0" w:color="D51366"/>
            </w:tcBorders>
            <w:vAlign w:val="center"/>
          </w:tcPr>
          <w:p w14:paraId="2320B145" w14:textId="77777777" w:rsidR="005A3469" w:rsidRPr="003A16C7" w:rsidRDefault="003A16C7" w:rsidP="005A3469">
            <w:pPr>
              <w:keepNext/>
              <w:ind w:right="223"/>
              <w:jc w:val="right"/>
              <w:rPr>
                <w:rFonts w:ascii="Verdana" w:hAnsi="Verdana"/>
                <w:i/>
                <w:color w:val="D51366"/>
                <w:sz w:val="16"/>
                <w:szCs w:val="16"/>
              </w:rPr>
            </w:pPr>
            <w:r w:rsidRPr="003A16C7">
              <w:rPr>
                <w:rFonts w:ascii="Verdana" w:hAnsi="Verdana"/>
                <w:i/>
                <w:color w:val="D51366"/>
                <w:sz w:val="16"/>
                <w:szCs w:val="16"/>
              </w:rPr>
              <w:t>1,60</w:t>
            </w:r>
          </w:p>
        </w:tc>
        <w:tc>
          <w:tcPr>
            <w:tcW w:w="1559" w:type="dxa"/>
            <w:tcBorders>
              <w:top w:val="single" w:sz="4" w:space="0" w:color="D51366"/>
              <w:left w:val="single" w:sz="4" w:space="0" w:color="D51366"/>
              <w:bottom w:val="single" w:sz="4" w:space="0" w:color="D51366"/>
              <w:right w:val="single" w:sz="4" w:space="0" w:color="D51366"/>
            </w:tcBorders>
            <w:shd w:val="clear" w:color="auto" w:fill="auto"/>
            <w:vAlign w:val="center"/>
          </w:tcPr>
          <w:p w14:paraId="383D5E23" w14:textId="77777777" w:rsidR="005A3469" w:rsidRPr="003A16C7" w:rsidRDefault="005A3469" w:rsidP="005A3469">
            <w:pPr>
              <w:keepNext/>
              <w:ind w:right="223"/>
              <w:jc w:val="right"/>
              <w:rPr>
                <w:rFonts w:ascii="Verdana" w:hAnsi="Verdana"/>
                <w:color w:val="D51366"/>
                <w:sz w:val="16"/>
                <w:szCs w:val="16"/>
              </w:rPr>
            </w:pPr>
          </w:p>
        </w:tc>
      </w:tr>
      <w:tr w:rsidR="005A3469" w:rsidRPr="00224D17" w14:paraId="0F4A926A" w14:textId="77777777" w:rsidTr="003A16C7">
        <w:trPr>
          <w:trHeight w:val="283"/>
        </w:trPr>
        <w:tc>
          <w:tcPr>
            <w:tcW w:w="4957" w:type="dxa"/>
            <w:tcBorders>
              <w:top w:val="single" w:sz="4" w:space="0" w:color="D51366"/>
              <w:left w:val="single" w:sz="4" w:space="0" w:color="4C4E53"/>
              <w:bottom w:val="single" w:sz="4" w:space="0" w:color="4C4E53"/>
              <w:right w:val="single" w:sz="4" w:space="0" w:color="4C4E53"/>
            </w:tcBorders>
            <w:shd w:val="clear" w:color="auto" w:fill="auto"/>
            <w:vAlign w:val="center"/>
            <w:hideMark/>
          </w:tcPr>
          <w:p w14:paraId="37894E64" w14:textId="77777777" w:rsidR="005A3469" w:rsidRPr="0052402B" w:rsidRDefault="005A3469" w:rsidP="005A3469">
            <w:pPr>
              <w:keepNext/>
              <w:jc w:val="left"/>
              <w:rPr>
                <w:rFonts w:ascii="Verdana" w:hAnsi="Verdana"/>
                <w:color w:val="4C4E53"/>
                <w:sz w:val="16"/>
                <w:szCs w:val="16"/>
              </w:rPr>
            </w:pPr>
            <w:r w:rsidRPr="0052402B">
              <w:rPr>
                <w:rFonts w:ascii="Verdana" w:hAnsi="Verdana"/>
                <w:color w:val="4C4E53"/>
                <w:sz w:val="16"/>
                <w:szCs w:val="16"/>
              </w:rPr>
              <w:t>Résultat opérationnel</w:t>
            </w:r>
          </w:p>
        </w:tc>
        <w:tc>
          <w:tcPr>
            <w:tcW w:w="1559" w:type="dxa"/>
            <w:tcBorders>
              <w:top w:val="single" w:sz="4" w:space="0" w:color="D51366"/>
              <w:left w:val="single" w:sz="4" w:space="0" w:color="4C4E53"/>
              <w:bottom w:val="single" w:sz="4" w:space="0" w:color="4C4E53"/>
              <w:right w:val="single" w:sz="4" w:space="0" w:color="4C4E53"/>
            </w:tcBorders>
            <w:vAlign w:val="center"/>
          </w:tcPr>
          <w:p w14:paraId="29911B29" w14:textId="77777777" w:rsidR="005A3469" w:rsidRPr="0052402B" w:rsidRDefault="003A16C7" w:rsidP="005A3469">
            <w:pPr>
              <w:keepNext/>
              <w:ind w:right="223"/>
              <w:jc w:val="right"/>
              <w:rPr>
                <w:rFonts w:ascii="Verdana" w:hAnsi="Verdana"/>
                <w:color w:val="4C4E53"/>
                <w:sz w:val="16"/>
                <w:szCs w:val="16"/>
              </w:rPr>
            </w:pPr>
            <w:r>
              <w:rPr>
                <w:rFonts w:ascii="Verdana" w:hAnsi="Verdana"/>
                <w:color w:val="4C4E53"/>
                <w:sz w:val="16"/>
                <w:szCs w:val="16"/>
              </w:rPr>
              <w:t>550</w:t>
            </w:r>
          </w:p>
        </w:tc>
        <w:tc>
          <w:tcPr>
            <w:tcW w:w="1559" w:type="dxa"/>
            <w:tcBorders>
              <w:top w:val="single" w:sz="4" w:space="0" w:color="D51366"/>
              <w:left w:val="single" w:sz="4" w:space="0" w:color="4C4E53"/>
              <w:bottom w:val="single" w:sz="4" w:space="0" w:color="4C4E53"/>
              <w:right w:val="single" w:sz="4" w:space="0" w:color="4C4E53"/>
            </w:tcBorders>
            <w:vAlign w:val="center"/>
          </w:tcPr>
          <w:p w14:paraId="3ECBBCA6" w14:textId="77777777" w:rsidR="005A3469" w:rsidRPr="0052402B" w:rsidRDefault="005A3469" w:rsidP="003A16C7">
            <w:pPr>
              <w:keepNext/>
              <w:ind w:right="223"/>
              <w:jc w:val="right"/>
              <w:rPr>
                <w:rFonts w:ascii="Verdana" w:hAnsi="Verdana"/>
                <w:color w:val="4C4E53"/>
                <w:sz w:val="16"/>
                <w:szCs w:val="16"/>
              </w:rPr>
            </w:pPr>
            <w:r w:rsidRPr="0052402B">
              <w:rPr>
                <w:rFonts w:ascii="Verdana" w:hAnsi="Verdana"/>
                <w:color w:val="4C4E53"/>
                <w:sz w:val="16"/>
                <w:szCs w:val="16"/>
              </w:rPr>
              <w:t xml:space="preserve">1 </w:t>
            </w:r>
            <w:r w:rsidR="003A16C7">
              <w:rPr>
                <w:rFonts w:ascii="Verdana" w:hAnsi="Verdana"/>
                <w:color w:val="4C4E53"/>
                <w:sz w:val="16"/>
                <w:szCs w:val="16"/>
              </w:rPr>
              <w:t>017</w:t>
            </w:r>
          </w:p>
        </w:tc>
        <w:tc>
          <w:tcPr>
            <w:tcW w:w="1559" w:type="dxa"/>
            <w:tcBorders>
              <w:top w:val="single" w:sz="4" w:space="0" w:color="D51366"/>
              <w:left w:val="single" w:sz="4" w:space="0" w:color="4C4E53"/>
              <w:bottom w:val="single" w:sz="4" w:space="0" w:color="4C4E53"/>
              <w:right w:val="single" w:sz="4" w:space="0" w:color="4C4E53"/>
            </w:tcBorders>
            <w:shd w:val="clear" w:color="auto" w:fill="auto"/>
            <w:vAlign w:val="center"/>
          </w:tcPr>
          <w:p w14:paraId="29111475" w14:textId="77777777" w:rsidR="005A3469" w:rsidRPr="003A16C7" w:rsidRDefault="003A16C7" w:rsidP="005A3469">
            <w:pPr>
              <w:keepNext/>
              <w:ind w:right="223"/>
              <w:jc w:val="right"/>
              <w:rPr>
                <w:rFonts w:ascii="Verdana" w:hAnsi="Verdana"/>
                <w:color w:val="4C4E53"/>
                <w:sz w:val="16"/>
                <w:szCs w:val="16"/>
              </w:rPr>
            </w:pPr>
            <w:r w:rsidRPr="003A16C7">
              <w:rPr>
                <w:rFonts w:ascii="Verdana" w:hAnsi="Verdana"/>
                <w:color w:val="4C4E53"/>
                <w:sz w:val="16"/>
                <w:szCs w:val="16"/>
              </w:rPr>
              <w:t>-45,92</w:t>
            </w:r>
          </w:p>
        </w:tc>
      </w:tr>
      <w:tr w:rsidR="005A3469" w:rsidRPr="00224D17" w14:paraId="052F0F5D" w14:textId="77777777" w:rsidTr="003A16C7">
        <w:trPr>
          <w:trHeight w:val="283"/>
        </w:trPr>
        <w:tc>
          <w:tcPr>
            <w:tcW w:w="4957"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14:paraId="3ADFB20B" w14:textId="77777777" w:rsidR="005A3469" w:rsidRPr="0052402B" w:rsidRDefault="005A3469" w:rsidP="005A3469">
            <w:pPr>
              <w:keepNext/>
              <w:jc w:val="left"/>
              <w:rPr>
                <w:rFonts w:ascii="Verdana" w:hAnsi="Verdana"/>
                <w:color w:val="4C4E53"/>
                <w:sz w:val="16"/>
                <w:szCs w:val="16"/>
              </w:rPr>
            </w:pPr>
            <w:r w:rsidRPr="0052402B">
              <w:rPr>
                <w:rFonts w:ascii="Verdana" w:hAnsi="Verdana"/>
                <w:color w:val="4C4E53"/>
                <w:sz w:val="16"/>
                <w:szCs w:val="16"/>
              </w:rPr>
              <w:t>Coût de l'endettement financier brut</w:t>
            </w:r>
          </w:p>
        </w:tc>
        <w:tc>
          <w:tcPr>
            <w:tcW w:w="1559" w:type="dxa"/>
            <w:tcBorders>
              <w:top w:val="single" w:sz="4" w:space="0" w:color="4C4E53"/>
              <w:left w:val="single" w:sz="4" w:space="0" w:color="4C4E53"/>
              <w:bottom w:val="single" w:sz="4" w:space="0" w:color="4C4E53"/>
              <w:right w:val="single" w:sz="4" w:space="0" w:color="4C4E53"/>
            </w:tcBorders>
            <w:vAlign w:val="center"/>
          </w:tcPr>
          <w:p w14:paraId="32BE190D" w14:textId="77777777" w:rsidR="005A3469" w:rsidRPr="0052402B" w:rsidRDefault="003A16C7" w:rsidP="005A3469">
            <w:pPr>
              <w:keepNext/>
              <w:ind w:right="223"/>
              <w:jc w:val="right"/>
              <w:rPr>
                <w:rFonts w:ascii="Verdana" w:hAnsi="Verdana"/>
                <w:color w:val="4C4E53"/>
                <w:sz w:val="16"/>
                <w:szCs w:val="16"/>
              </w:rPr>
            </w:pPr>
            <w:r>
              <w:rPr>
                <w:rFonts w:ascii="Verdana" w:hAnsi="Verdana"/>
                <w:color w:val="4C4E53"/>
                <w:sz w:val="16"/>
                <w:szCs w:val="16"/>
              </w:rPr>
              <w:t>-364</w:t>
            </w:r>
          </w:p>
        </w:tc>
        <w:tc>
          <w:tcPr>
            <w:tcW w:w="1559" w:type="dxa"/>
            <w:tcBorders>
              <w:top w:val="single" w:sz="4" w:space="0" w:color="4C4E53"/>
              <w:left w:val="single" w:sz="4" w:space="0" w:color="4C4E53"/>
              <w:bottom w:val="single" w:sz="4" w:space="0" w:color="4C4E53"/>
              <w:right w:val="single" w:sz="4" w:space="0" w:color="4C4E53"/>
            </w:tcBorders>
            <w:vAlign w:val="center"/>
          </w:tcPr>
          <w:p w14:paraId="41D3E562" w14:textId="77777777" w:rsidR="005A3469" w:rsidRPr="0052402B" w:rsidRDefault="005A3469" w:rsidP="005A3469">
            <w:pPr>
              <w:keepNext/>
              <w:ind w:right="223"/>
              <w:jc w:val="right"/>
              <w:rPr>
                <w:rFonts w:ascii="Verdana" w:hAnsi="Verdana"/>
                <w:color w:val="4C4E53"/>
                <w:sz w:val="16"/>
                <w:szCs w:val="16"/>
              </w:rPr>
            </w:pPr>
            <w:r w:rsidRPr="0052402B">
              <w:rPr>
                <w:rFonts w:ascii="Verdana" w:hAnsi="Verdana"/>
                <w:color w:val="4C4E53"/>
                <w:sz w:val="16"/>
                <w:szCs w:val="16"/>
              </w:rPr>
              <w:t>-408</w:t>
            </w:r>
          </w:p>
        </w:tc>
        <w:tc>
          <w:tcPr>
            <w:tcW w:w="1559" w:type="dxa"/>
            <w:tcBorders>
              <w:top w:val="single" w:sz="4" w:space="0" w:color="4C4E53"/>
              <w:left w:val="single" w:sz="4" w:space="0" w:color="4C4E53"/>
              <w:bottom w:val="single" w:sz="4" w:space="0" w:color="4C4E53"/>
              <w:right w:val="single" w:sz="4" w:space="0" w:color="4C4E53"/>
            </w:tcBorders>
            <w:shd w:val="clear" w:color="auto" w:fill="auto"/>
            <w:vAlign w:val="center"/>
          </w:tcPr>
          <w:p w14:paraId="7913BC63" w14:textId="77777777" w:rsidR="005A3469" w:rsidRPr="003A16C7" w:rsidRDefault="003A16C7" w:rsidP="005A3469">
            <w:pPr>
              <w:keepNext/>
              <w:ind w:right="223"/>
              <w:jc w:val="right"/>
              <w:rPr>
                <w:rFonts w:ascii="Verdana" w:hAnsi="Verdana"/>
                <w:color w:val="4C4E53"/>
                <w:sz w:val="16"/>
                <w:szCs w:val="16"/>
              </w:rPr>
            </w:pPr>
            <w:r w:rsidRPr="003A16C7">
              <w:rPr>
                <w:rFonts w:ascii="Verdana" w:hAnsi="Verdana"/>
                <w:color w:val="4C4E53"/>
                <w:sz w:val="16"/>
                <w:szCs w:val="16"/>
              </w:rPr>
              <w:t>-10,78</w:t>
            </w:r>
          </w:p>
        </w:tc>
      </w:tr>
      <w:tr w:rsidR="005A3469" w:rsidRPr="00224D17" w14:paraId="4B996514" w14:textId="77777777" w:rsidTr="003A16C7">
        <w:trPr>
          <w:trHeight w:val="283"/>
        </w:trPr>
        <w:tc>
          <w:tcPr>
            <w:tcW w:w="4957" w:type="dxa"/>
            <w:tcBorders>
              <w:top w:val="single" w:sz="4" w:space="0" w:color="4C4E53"/>
              <w:left w:val="single" w:sz="4" w:space="0" w:color="4C4E53"/>
              <w:bottom w:val="single" w:sz="4" w:space="0" w:color="D51366"/>
              <w:right w:val="single" w:sz="4" w:space="0" w:color="4C4E53"/>
            </w:tcBorders>
            <w:shd w:val="clear" w:color="auto" w:fill="auto"/>
            <w:vAlign w:val="center"/>
            <w:hideMark/>
          </w:tcPr>
          <w:p w14:paraId="796D1DC0" w14:textId="77777777" w:rsidR="005A3469" w:rsidRPr="0052402B" w:rsidRDefault="005A3469" w:rsidP="005A3469">
            <w:pPr>
              <w:keepNext/>
              <w:jc w:val="left"/>
              <w:rPr>
                <w:rFonts w:ascii="Verdana" w:hAnsi="Verdana"/>
                <w:color w:val="4C4E53"/>
                <w:sz w:val="16"/>
                <w:szCs w:val="16"/>
              </w:rPr>
            </w:pPr>
            <w:r w:rsidRPr="0052402B">
              <w:rPr>
                <w:rFonts w:ascii="Verdana" w:hAnsi="Verdana"/>
                <w:color w:val="4C4E53"/>
                <w:sz w:val="16"/>
                <w:szCs w:val="16"/>
              </w:rPr>
              <w:t>Autres charges et produits financiers</w:t>
            </w:r>
          </w:p>
        </w:tc>
        <w:tc>
          <w:tcPr>
            <w:tcW w:w="1559" w:type="dxa"/>
            <w:tcBorders>
              <w:top w:val="single" w:sz="4" w:space="0" w:color="4C4E53"/>
              <w:left w:val="single" w:sz="4" w:space="0" w:color="4C4E53"/>
              <w:bottom w:val="single" w:sz="4" w:space="0" w:color="D51366"/>
              <w:right w:val="single" w:sz="4" w:space="0" w:color="4C4E53"/>
            </w:tcBorders>
            <w:vAlign w:val="center"/>
          </w:tcPr>
          <w:p w14:paraId="6A1B4D14" w14:textId="77777777" w:rsidR="005A3469" w:rsidRPr="0052402B" w:rsidRDefault="003A16C7" w:rsidP="005A3469">
            <w:pPr>
              <w:keepNext/>
              <w:ind w:right="223"/>
              <w:jc w:val="right"/>
              <w:rPr>
                <w:rFonts w:ascii="Verdana" w:hAnsi="Verdana"/>
                <w:color w:val="4C4E53"/>
                <w:sz w:val="16"/>
                <w:szCs w:val="16"/>
              </w:rPr>
            </w:pPr>
            <w:r>
              <w:rPr>
                <w:rFonts w:ascii="Verdana" w:hAnsi="Verdana"/>
                <w:color w:val="4C4E53"/>
                <w:sz w:val="16"/>
                <w:szCs w:val="16"/>
              </w:rPr>
              <w:t>-511</w:t>
            </w:r>
          </w:p>
        </w:tc>
        <w:tc>
          <w:tcPr>
            <w:tcW w:w="1559" w:type="dxa"/>
            <w:tcBorders>
              <w:top w:val="single" w:sz="4" w:space="0" w:color="4C4E53"/>
              <w:left w:val="single" w:sz="4" w:space="0" w:color="4C4E53"/>
              <w:bottom w:val="single" w:sz="4" w:space="0" w:color="D51366"/>
              <w:right w:val="single" w:sz="4" w:space="0" w:color="4C4E53"/>
            </w:tcBorders>
            <w:vAlign w:val="center"/>
          </w:tcPr>
          <w:p w14:paraId="3468DBB2" w14:textId="77777777" w:rsidR="005A3469" w:rsidRPr="0052402B" w:rsidRDefault="005A3469" w:rsidP="005A3469">
            <w:pPr>
              <w:keepNext/>
              <w:ind w:right="223"/>
              <w:jc w:val="right"/>
              <w:rPr>
                <w:rFonts w:ascii="Verdana" w:hAnsi="Verdana"/>
                <w:color w:val="4C4E53"/>
                <w:sz w:val="16"/>
                <w:szCs w:val="16"/>
              </w:rPr>
            </w:pPr>
            <w:r w:rsidRPr="0052402B">
              <w:rPr>
                <w:rFonts w:ascii="Verdana" w:hAnsi="Verdana"/>
                <w:color w:val="4C4E53"/>
                <w:sz w:val="16"/>
                <w:szCs w:val="16"/>
              </w:rPr>
              <w:t>83</w:t>
            </w:r>
          </w:p>
        </w:tc>
        <w:tc>
          <w:tcPr>
            <w:tcW w:w="1559" w:type="dxa"/>
            <w:tcBorders>
              <w:top w:val="single" w:sz="4" w:space="0" w:color="4C4E53"/>
              <w:left w:val="single" w:sz="4" w:space="0" w:color="4C4E53"/>
              <w:bottom w:val="single" w:sz="4" w:space="0" w:color="D51366"/>
              <w:right w:val="single" w:sz="4" w:space="0" w:color="4C4E53"/>
            </w:tcBorders>
            <w:shd w:val="clear" w:color="auto" w:fill="auto"/>
            <w:vAlign w:val="center"/>
          </w:tcPr>
          <w:p w14:paraId="35C116ED" w14:textId="7AE99FE9" w:rsidR="005A3469" w:rsidRPr="003A16C7" w:rsidRDefault="004D3493" w:rsidP="005A3469">
            <w:pPr>
              <w:keepNext/>
              <w:ind w:right="223"/>
              <w:jc w:val="right"/>
              <w:rPr>
                <w:rFonts w:ascii="Verdana" w:hAnsi="Verdana"/>
                <w:color w:val="4C4E53"/>
                <w:sz w:val="16"/>
                <w:szCs w:val="16"/>
              </w:rPr>
            </w:pPr>
            <w:r>
              <w:rPr>
                <w:rFonts w:ascii="Verdana" w:hAnsi="Verdana"/>
                <w:color w:val="4C4E53"/>
                <w:sz w:val="16"/>
                <w:szCs w:val="16"/>
              </w:rPr>
              <w:t>NS</w:t>
            </w:r>
          </w:p>
        </w:tc>
      </w:tr>
      <w:tr w:rsidR="005A3469" w:rsidRPr="0011728B" w14:paraId="67B634C7" w14:textId="77777777" w:rsidTr="003A16C7">
        <w:trPr>
          <w:trHeight w:val="283"/>
        </w:trPr>
        <w:tc>
          <w:tcPr>
            <w:tcW w:w="4957"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14:paraId="56C78815" w14:textId="77777777" w:rsidR="005A3469" w:rsidRPr="0011728B" w:rsidRDefault="005A3469" w:rsidP="005A3469">
            <w:pPr>
              <w:keepNext/>
              <w:jc w:val="left"/>
              <w:rPr>
                <w:rFonts w:ascii="Verdana" w:hAnsi="Verdana"/>
                <w:color w:val="D51366"/>
                <w:sz w:val="16"/>
                <w:szCs w:val="16"/>
              </w:rPr>
            </w:pPr>
            <w:r w:rsidRPr="0011728B">
              <w:rPr>
                <w:rFonts w:ascii="Verdana" w:hAnsi="Verdana"/>
                <w:color w:val="D51366"/>
                <w:sz w:val="16"/>
                <w:szCs w:val="16"/>
              </w:rPr>
              <w:t>Résultat net de l'ensemble consolidé</w:t>
            </w:r>
          </w:p>
        </w:tc>
        <w:tc>
          <w:tcPr>
            <w:tcW w:w="1559" w:type="dxa"/>
            <w:tcBorders>
              <w:top w:val="single" w:sz="4" w:space="0" w:color="D51366"/>
              <w:left w:val="single" w:sz="4" w:space="0" w:color="D51366"/>
              <w:bottom w:val="single" w:sz="4" w:space="0" w:color="D51366"/>
              <w:right w:val="single" w:sz="4" w:space="0" w:color="D51366"/>
            </w:tcBorders>
            <w:vAlign w:val="center"/>
          </w:tcPr>
          <w:p w14:paraId="3FBC62F9" w14:textId="77777777" w:rsidR="005A3469" w:rsidRPr="0011728B" w:rsidRDefault="003A16C7" w:rsidP="005A3469">
            <w:pPr>
              <w:keepNext/>
              <w:ind w:right="223"/>
              <w:jc w:val="right"/>
              <w:rPr>
                <w:rFonts w:ascii="Verdana" w:hAnsi="Verdana"/>
                <w:color w:val="D51366"/>
                <w:sz w:val="16"/>
                <w:szCs w:val="16"/>
              </w:rPr>
            </w:pPr>
            <w:r w:rsidRPr="0011728B">
              <w:rPr>
                <w:rFonts w:ascii="Verdana" w:hAnsi="Verdana"/>
                <w:color w:val="D51366"/>
                <w:sz w:val="16"/>
                <w:szCs w:val="16"/>
              </w:rPr>
              <w:t>-874</w:t>
            </w:r>
          </w:p>
        </w:tc>
        <w:tc>
          <w:tcPr>
            <w:tcW w:w="1559" w:type="dxa"/>
            <w:tcBorders>
              <w:top w:val="single" w:sz="4" w:space="0" w:color="D51366"/>
              <w:left w:val="single" w:sz="4" w:space="0" w:color="D51366"/>
              <w:bottom w:val="single" w:sz="4" w:space="0" w:color="D51366"/>
              <w:right w:val="single" w:sz="4" w:space="0" w:color="D51366"/>
            </w:tcBorders>
            <w:vAlign w:val="center"/>
          </w:tcPr>
          <w:p w14:paraId="392DC007" w14:textId="77777777" w:rsidR="005A3469" w:rsidRPr="0011728B" w:rsidRDefault="003A16C7" w:rsidP="005A3469">
            <w:pPr>
              <w:keepNext/>
              <w:ind w:right="223"/>
              <w:jc w:val="right"/>
              <w:rPr>
                <w:rFonts w:ascii="Verdana" w:hAnsi="Verdana"/>
                <w:color w:val="D51366"/>
                <w:sz w:val="16"/>
                <w:szCs w:val="16"/>
              </w:rPr>
            </w:pPr>
            <w:r w:rsidRPr="0011728B">
              <w:rPr>
                <w:rFonts w:ascii="Verdana" w:hAnsi="Verdana"/>
                <w:color w:val="D51366"/>
                <w:sz w:val="16"/>
                <w:szCs w:val="16"/>
              </w:rPr>
              <w:t>78</w:t>
            </w:r>
          </w:p>
        </w:tc>
        <w:tc>
          <w:tcPr>
            <w:tcW w:w="1559" w:type="dxa"/>
            <w:tcBorders>
              <w:top w:val="single" w:sz="4" w:space="0" w:color="D51366"/>
              <w:left w:val="single" w:sz="4" w:space="0" w:color="D51366"/>
              <w:bottom w:val="single" w:sz="4" w:space="0" w:color="D51366"/>
              <w:right w:val="single" w:sz="4" w:space="0" w:color="D51366"/>
            </w:tcBorders>
            <w:shd w:val="clear" w:color="auto" w:fill="auto"/>
            <w:vAlign w:val="center"/>
          </w:tcPr>
          <w:p w14:paraId="2B2C90A8" w14:textId="6FA8AEF8" w:rsidR="005A3469" w:rsidRPr="0011728B" w:rsidRDefault="004D3493" w:rsidP="005A3469">
            <w:pPr>
              <w:keepNext/>
              <w:ind w:right="223"/>
              <w:jc w:val="right"/>
              <w:rPr>
                <w:rFonts w:ascii="Verdana" w:hAnsi="Verdana"/>
                <w:color w:val="D51366"/>
                <w:sz w:val="16"/>
                <w:szCs w:val="16"/>
              </w:rPr>
            </w:pPr>
            <w:r>
              <w:rPr>
                <w:rFonts w:ascii="Verdana" w:hAnsi="Verdana"/>
                <w:color w:val="D51366"/>
                <w:sz w:val="16"/>
                <w:szCs w:val="16"/>
              </w:rPr>
              <w:t>NS</w:t>
            </w:r>
          </w:p>
        </w:tc>
      </w:tr>
      <w:tr w:rsidR="005A3469" w:rsidRPr="00224D17" w14:paraId="45C73B07" w14:textId="77777777" w:rsidTr="003A16C7">
        <w:trPr>
          <w:trHeight w:val="283"/>
        </w:trPr>
        <w:tc>
          <w:tcPr>
            <w:tcW w:w="4957" w:type="dxa"/>
            <w:tcBorders>
              <w:top w:val="single" w:sz="4" w:space="0" w:color="D51366"/>
              <w:left w:val="single" w:sz="4" w:space="0" w:color="4C4E53"/>
              <w:bottom w:val="single" w:sz="4" w:space="0" w:color="4C4E53"/>
              <w:right w:val="single" w:sz="4" w:space="0" w:color="4C4E53"/>
            </w:tcBorders>
            <w:shd w:val="clear" w:color="auto" w:fill="auto"/>
            <w:vAlign w:val="center"/>
            <w:hideMark/>
          </w:tcPr>
          <w:p w14:paraId="54139587" w14:textId="77777777" w:rsidR="005A3469" w:rsidRPr="0052402B" w:rsidRDefault="005A3469" w:rsidP="005A3469">
            <w:pPr>
              <w:keepNext/>
              <w:jc w:val="left"/>
              <w:rPr>
                <w:rFonts w:ascii="Verdana" w:hAnsi="Verdana"/>
                <w:color w:val="4C4E53"/>
                <w:sz w:val="16"/>
                <w:szCs w:val="16"/>
              </w:rPr>
            </w:pPr>
            <w:r w:rsidRPr="0052402B">
              <w:rPr>
                <w:rFonts w:ascii="Verdana" w:hAnsi="Verdana"/>
                <w:color w:val="4C4E53"/>
                <w:sz w:val="16"/>
                <w:szCs w:val="16"/>
              </w:rPr>
              <w:t>Parts des intérêts minoritaires</w:t>
            </w:r>
          </w:p>
        </w:tc>
        <w:tc>
          <w:tcPr>
            <w:tcW w:w="1559" w:type="dxa"/>
            <w:tcBorders>
              <w:top w:val="single" w:sz="4" w:space="0" w:color="D51366"/>
              <w:left w:val="single" w:sz="4" w:space="0" w:color="4C4E53"/>
              <w:bottom w:val="single" w:sz="4" w:space="0" w:color="4C4E53"/>
              <w:right w:val="single" w:sz="4" w:space="0" w:color="4C4E53"/>
            </w:tcBorders>
            <w:vAlign w:val="center"/>
          </w:tcPr>
          <w:p w14:paraId="0E5C30B7" w14:textId="77777777" w:rsidR="005A3469" w:rsidRPr="0052402B" w:rsidRDefault="003A16C7" w:rsidP="005A3469">
            <w:pPr>
              <w:keepNext/>
              <w:ind w:right="223"/>
              <w:jc w:val="right"/>
              <w:rPr>
                <w:rFonts w:ascii="Verdana" w:hAnsi="Verdana"/>
                <w:color w:val="4C4E53"/>
                <w:sz w:val="16"/>
                <w:szCs w:val="16"/>
              </w:rPr>
            </w:pPr>
            <w:r>
              <w:rPr>
                <w:rFonts w:ascii="Verdana" w:hAnsi="Verdana"/>
                <w:color w:val="4C4E53"/>
                <w:sz w:val="16"/>
                <w:szCs w:val="16"/>
              </w:rPr>
              <w:t>-</w:t>
            </w:r>
          </w:p>
        </w:tc>
        <w:tc>
          <w:tcPr>
            <w:tcW w:w="1559" w:type="dxa"/>
            <w:tcBorders>
              <w:top w:val="single" w:sz="4" w:space="0" w:color="D51366"/>
              <w:left w:val="single" w:sz="4" w:space="0" w:color="4C4E53"/>
              <w:bottom w:val="single" w:sz="4" w:space="0" w:color="4C4E53"/>
              <w:right w:val="single" w:sz="4" w:space="0" w:color="4C4E53"/>
            </w:tcBorders>
            <w:vAlign w:val="center"/>
          </w:tcPr>
          <w:p w14:paraId="01C599B3" w14:textId="77777777" w:rsidR="005A3469" w:rsidRPr="0052402B" w:rsidRDefault="005A3469" w:rsidP="003A16C7">
            <w:pPr>
              <w:keepNext/>
              <w:ind w:right="223"/>
              <w:jc w:val="right"/>
              <w:rPr>
                <w:rFonts w:ascii="Verdana" w:hAnsi="Verdana"/>
                <w:color w:val="4C4E53"/>
                <w:sz w:val="16"/>
                <w:szCs w:val="16"/>
              </w:rPr>
            </w:pPr>
            <w:r w:rsidRPr="0052402B">
              <w:rPr>
                <w:rFonts w:ascii="Verdana" w:hAnsi="Verdana"/>
                <w:color w:val="4C4E53"/>
                <w:sz w:val="16"/>
                <w:szCs w:val="16"/>
              </w:rPr>
              <w:t>-</w:t>
            </w:r>
          </w:p>
        </w:tc>
        <w:tc>
          <w:tcPr>
            <w:tcW w:w="1559" w:type="dxa"/>
            <w:tcBorders>
              <w:top w:val="single" w:sz="4" w:space="0" w:color="D51366"/>
              <w:left w:val="single" w:sz="4" w:space="0" w:color="4C4E53"/>
              <w:bottom w:val="single" w:sz="4" w:space="0" w:color="4C4E53"/>
              <w:right w:val="single" w:sz="4" w:space="0" w:color="4C4E53"/>
            </w:tcBorders>
            <w:shd w:val="clear" w:color="auto" w:fill="auto"/>
            <w:vAlign w:val="center"/>
          </w:tcPr>
          <w:p w14:paraId="14A62ADE" w14:textId="77777777" w:rsidR="005A3469" w:rsidRPr="0052402B" w:rsidRDefault="005A3469" w:rsidP="005A3469">
            <w:pPr>
              <w:keepNext/>
              <w:ind w:right="223"/>
              <w:jc w:val="right"/>
              <w:rPr>
                <w:rFonts w:ascii="Verdana" w:hAnsi="Verdana"/>
                <w:b/>
                <w:color w:val="4C4E53"/>
                <w:sz w:val="16"/>
                <w:szCs w:val="16"/>
              </w:rPr>
            </w:pPr>
          </w:p>
        </w:tc>
      </w:tr>
      <w:tr w:rsidR="005A3469" w:rsidRPr="00224D17" w14:paraId="3EE9ADCA" w14:textId="77777777" w:rsidTr="003A16C7">
        <w:trPr>
          <w:trHeight w:val="283"/>
        </w:trPr>
        <w:tc>
          <w:tcPr>
            <w:tcW w:w="4957"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14:paraId="073044C0" w14:textId="77777777" w:rsidR="005A3469" w:rsidRPr="0052402B" w:rsidRDefault="005A3469" w:rsidP="003A16C7">
            <w:pPr>
              <w:keepNext/>
              <w:jc w:val="left"/>
              <w:rPr>
                <w:rFonts w:ascii="Verdana" w:hAnsi="Verdana"/>
                <w:color w:val="4C4E53"/>
                <w:sz w:val="16"/>
                <w:szCs w:val="16"/>
              </w:rPr>
            </w:pPr>
            <w:r w:rsidRPr="0052402B">
              <w:rPr>
                <w:rFonts w:ascii="Verdana" w:hAnsi="Verdana"/>
                <w:color w:val="4C4E53"/>
                <w:sz w:val="16"/>
                <w:szCs w:val="16"/>
              </w:rPr>
              <w:t>Résultat net part du groupe</w:t>
            </w:r>
            <w:r w:rsidRPr="0052402B">
              <w:rPr>
                <w:rFonts w:ascii="Verdana" w:hAnsi="Verdana"/>
                <w:color w:val="4C4E53"/>
                <w:sz w:val="16"/>
                <w:szCs w:val="16"/>
                <w:vertAlign w:val="superscript"/>
              </w:rPr>
              <w:t>(</w:t>
            </w:r>
            <w:r w:rsidR="003A16C7">
              <w:rPr>
                <w:rFonts w:ascii="Verdana" w:hAnsi="Verdana"/>
                <w:color w:val="4C4E53"/>
                <w:sz w:val="16"/>
                <w:szCs w:val="16"/>
                <w:vertAlign w:val="superscript"/>
              </w:rPr>
              <w:t>2</w:t>
            </w:r>
            <w:r w:rsidRPr="0052402B">
              <w:rPr>
                <w:rFonts w:ascii="Verdana" w:hAnsi="Verdana"/>
                <w:color w:val="4C4E53"/>
                <w:sz w:val="16"/>
                <w:szCs w:val="16"/>
                <w:vertAlign w:val="superscript"/>
              </w:rPr>
              <w:t>)</w:t>
            </w:r>
          </w:p>
        </w:tc>
        <w:tc>
          <w:tcPr>
            <w:tcW w:w="1559" w:type="dxa"/>
            <w:tcBorders>
              <w:top w:val="single" w:sz="4" w:space="0" w:color="4C4E53"/>
              <w:left w:val="single" w:sz="4" w:space="0" w:color="4C4E53"/>
              <w:bottom w:val="single" w:sz="4" w:space="0" w:color="4C4E53"/>
              <w:right w:val="single" w:sz="4" w:space="0" w:color="4C4E53"/>
            </w:tcBorders>
            <w:vAlign w:val="center"/>
          </w:tcPr>
          <w:p w14:paraId="61CA3EFB" w14:textId="77777777" w:rsidR="005A3469" w:rsidRPr="0052402B" w:rsidRDefault="003A16C7" w:rsidP="005A3469">
            <w:pPr>
              <w:keepNext/>
              <w:ind w:right="223"/>
              <w:jc w:val="right"/>
              <w:rPr>
                <w:rFonts w:ascii="Verdana" w:hAnsi="Verdana"/>
                <w:color w:val="4C4E53"/>
                <w:sz w:val="16"/>
                <w:szCs w:val="16"/>
              </w:rPr>
            </w:pPr>
            <w:r>
              <w:rPr>
                <w:rFonts w:ascii="Verdana" w:hAnsi="Verdana"/>
                <w:color w:val="4C4E53"/>
                <w:sz w:val="16"/>
                <w:szCs w:val="16"/>
              </w:rPr>
              <w:t>-874</w:t>
            </w:r>
          </w:p>
        </w:tc>
        <w:tc>
          <w:tcPr>
            <w:tcW w:w="1559" w:type="dxa"/>
            <w:tcBorders>
              <w:top w:val="single" w:sz="4" w:space="0" w:color="4C4E53"/>
              <w:left w:val="single" w:sz="4" w:space="0" w:color="4C4E53"/>
              <w:bottom w:val="single" w:sz="4" w:space="0" w:color="4C4E53"/>
              <w:right w:val="single" w:sz="4" w:space="0" w:color="4C4E53"/>
            </w:tcBorders>
            <w:vAlign w:val="center"/>
          </w:tcPr>
          <w:p w14:paraId="26DF1D18" w14:textId="77777777" w:rsidR="005A3469" w:rsidRPr="0052402B" w:rsidRDefault="003A16C7" w:rsidP="005A3469">
            <w:pPr>
              <w:keepNext/>
              <w:ind w:right="223"/>
              <w:jc w:val="right"/>
              <w:rPr>
                <w:rFonts w:ascii="Verdana" w:hAnsi="Verdana"/>
                <w:color w:val="4C4E53"/>
                <w:sz w:val="16"/>
                <w:szCs w:val="16"/>
              </w:rPr>
            </w:pPr>
            <w:r>
              <w:rPr>
                <w:rFonts w:ascii="Verdana" w:hAnsi="Verdana"/>
                <w:color w:val="4C4E53"/>
                <w:sz w:val="16"/>
                <w:szCs w:val="16"/>
              </w:rPr>
              <w:t>78</w:t>
            </w:r>
          </w:p>
        </w:tc>
        <w:tc>
          <w:tcPr>
            <w:tcW w:w="1559" w:type="dxa"/>
            <w:tcBorders>
              <w:top w:val="single" w:sz="4" w:space="0" w:color="4C4E53"/>
              <w:left w:val="single" w:sz="4" w:space="0" w:color="4C4E53"/>
              <w:bottom w:val="single" w:sz="4" w:space="0" w:color="4C4E53"/>
              <w:right w:val="single" w:sz="4" w:space="0" w:color="4C4E53"/>
            </w:tcBorders>
            <w:shd w:val="clear" w:color="auto" w:fill="auto"/>
            <w:vAlign w:val="center"/>
          </w:tcPr>
          <w:p w14:paraId="586BE980" w14:textId="354D4DB7" w:rsidR="005A3469" w:rsidRPr="003A16C7" w:rsidRDefault="003A16C7" w:rsidP="004D3493">
            <w:pPr>
              <w:keepNext/>
              <w:ind w:right="223"/>
              <w:jc w:val="right"/>
              <w:rPr>
                <w:rFonts w:ascii="Verdana" w:hAnsi="Verdana"/>
                <w:color w:val="4C4E53"/>
                <w:sz w:val="16"/>
                <w:szCs w:val="16"/>
              </w:rPr>
            </w:pPr>
            <w:r w:rsidRPr="003A16C7">
              <w:rPr>
                <w:rFonts w:ascii="Verdana" w:hAnsi="Verdana"/>
                <w:color w:val="4C4E53"/>
                <w:sz w:val="16"/>
                <w:szCs w:val="16"/>
              </w:rPr>
              <w:t>-</w:t>
            </w:r>
            <w:r w:rsidR="004D3493">
              <w:rPr>
                <w:rFonts w:ascii="Verdana" w:hAnsi="Verdana"/>
                <w:color w:val="4C4E53"/>
                <w:sz w:val="16"/>
                <w:szCs w:val="16"/>
              </w:rPr>
              <w:t>NS</w:t>
            </w:r>
          </w:p>
        </w:tc>
      </w:tr>
    </w:tbl>
    <w:p w14:paraId="25BCF381" w14:textId="77777777" w:rsidR="00D1411C" w:rsidRPr="003A16C7" w:rsidRDefault="00D1411C" w:rsidP="006D23B2">
      <w:pPr>
        <w:jc w:val="both"/>
        <w:rPr>
          <w:rFonts w:ascii="Verdana" w:hAnsi="Verdana" w:cs="Arial"/>
          <w:color w:val="4C4E53"/>
          <w:sz w:val="12"/>
          <w:szCs w:val="12"/>
        </w:rPr>
      </w:pPr>
      <w:r w:rsidRPr="003A16C7">
        <w:rPr>
          <w:rFonts w:ascii="Verdana" w:hAnsi="Verdana" w:cs="Arial"/>
          <w:color w:val="4C4E53"/>
          <w:sz w:val="12"/>
          <w:szCs w:val="12"/>
        </w:rPr>
        <w:t>Les variations de périmètre entre les comptes semestriels consolidés au 30 juin 201</w:t>
      </w:r>
      <w:r w:rsidR="005A3469" w:rsidRPr="003A16C7">
        <w:rPr>
          <w:rFonts w:ascii="Verdana" w:hAnsi="Verdana" w:cs="Arial"/>
          <w:color w:val="4C4E53"/>
          <w:sz w:val="12"/>
          <w:szCs w:val="12"/>
        </w:rPr>
        <w:t>5 et ceux au 30 juin 2014</w:t>
      </w:r>
      <w:r w:rsidRPr="003A16C7">
        <w:rPr>
          <w:rFonts w:ascii="Verdana" w:hAnsi="Verdana" w:cs="Arial"/>
          <w:color w:val="4C4E53"/>
          <w:sz w:val="12"/>
          <w:szCs w:val="12"/>
        </w:rPr>
        <w:t xml:space="preserve"> comprennent l’intégration des sociétés Financière UTRAM et UTRAM à compter de leur date d’acquisition, soit le 25 juin 2014.</w:t>
      </w:r>
    </w:p>
    <w:p w14:paraId="5CD65C86" w14:textId="77777777" w:rsidR="003A16C7" w:rsidRPr="003A16C7" w:rsidRDefault="003A16C7" w:rsidP="006D23B2">
      <w:pPr>
        <w:autoSpaceDE w:val="0"/>
        <w:autoSpaceDN w:val="0"/>
        <w:adjustRightInd w:val="0"/>
        <w:ind w:left="284" w:hanging="284"/>
        <w:jc w:val="both"/>
        <w:rPr>
          <w:rFonts w:ascii="Verdana" w:eastAsia="Cambria" w:hAnsi="Verdana"/>
          <w:color w:val="4C4E53"/>
          <w:sz w:val="12"/>
          <w:szCs w:val="12"/>
        </w:rPr>
      </w:pPr>
      <w:r w:rsidRPr="003A16C7">
        <w:rPr>
          <w:rFonts w:ascii="Verdana" w:eastAsia="Cambria" w:hAnsi="Verdana"/>
          <w:color w:val="4C4E53"/>
          <w:sz w:val="12"/>
          <w:szCs w:val="12"/>
        </w:rPr>
        <w:t>(1)</w:t>
      </w:r>
      <w:r w:rsidRPr="003A16C7">
        <w:rPr>
          <w:rFonts w:ascii="Verdana" w:eastAsia="Cambria" w:hAnsi="Verdana"/>
          <w:color w:val="4C4E53"/>
          <w:sz w:val="12"/>
          <w:szCs w:val="12"/>
        </w:rPr>
        <w:tab/>
        <w:t xml:space="preserve">Montants retraités conformément au changement de méthode comptable lié à l’application d’IFRIC 21 « Droits ou taxes » et décrit en note 2 des comptes consolidés semestriels. </w:t>
      </w:r>
    </w:p>
    <w:p w14:paraId="26A87785" w14:textId="0DA6EED7" w:rsidR="00D1411C" w:rsidRPr="003A16C7" w:rsidRDefault="003A16C7" w:rsidP="006D23B2">
      <w:pPr>
        <w:pStyle w:val="Normalcentr"/>
        <w:ind w:left="284" w:right="0" w:hanging="284"/>
        <w:rPr>
          <w:rFonts w:ascii="Verdana" w:hAnsi="Verdana"/>
          <w:color w:val="4C4E5D"/>
          <w:spacing w:val="-2"/>
          <w:sz w:val="12"/>
          <w:szCs w:val="12"/>
        </w:rPr>
      </w:pPr>
      <w:r w:rsidRPr="003A16C7">
        <w:rPr>
          <w:rFonts w:ascii="Verdana" w:hAnsi="Verdana"/>
          <w:color w:val="4C4E53"/>
          <w:sz w:val="12"/>
          <w:szCs w:val="12"/>
        </w:rPr>
        <w:t>(2)</w:t>
      </w:r>
      <w:r w:rsidRPr="003A16C7">
        <w:rPr>
          <w:rFonts w:ascii="Verdana" w:hAnsi="Verdana"/>
          <w:color w:val="4C4E53"/>
          <w:sz w:val="12"/>
          <w:szCs w:val="12"/>
        </w:rPr>
        <w:tab/>
      </w:r>
      <w:r w:rsidR="00D1411C" w:rsidRPr="003A16C7">
        <w:rPr>
          <w:rFonts w:ascii="Verdana" w:hAnsi="Verdana"/>
          <w:color w:val="4C4E53"/>
          <w:sz w:val="12"/>
          <w:szCs w:val="12"/>
        </w:rPr>
        <w:t>En l'absence d'intérêt</w:t>
      </w:r>
      <w:r w:rsidR="004D3493">
        <w:rPr>
          <w:rFonts w:ascii="Verdana" w:hAnsi="Verdana"/>
          <w:color w:val="4C4E53"/>
          <w:sz w:val="12"/>
          <w:szCs w:val="12"/>
        </w:rPr>
        <w:t>s</w:t>
      </w:r>
      <w:r w:rsidR="00D1411C" w:rsidRPr="003A16C7">
        <w:rPr>
          <w:rFonts w:ascii="Verdana" w:hAnsi="Verdana"/>
          <w:color w:val="4C4E53"/>
          <w:sz w:val="12"/>
          <w:szCs w:val="12"/>
        </w:rPr>
        <w:t xml:space="preserve"> minoritaire</w:t>
      </w:r>
      <w:r w:rsidR="004D3493">
        <w:rPr>
          <w:rFonts w:ascii="Verdana" w:hAnsi="Verdana"/>
          <w:color w:val="4C4E53"/>
          <w:sz w:val="12"/>
          <w:szCs w:val="12"/>
        </w:rPr>
        <w:t>s</w:t>
      </w:r>
      <w:r w:rsidR="00D1411C" w:rsidRPr="003A16C7">
        <w:rPr>
          <w:rFonts w:ascii="Verdana" w:hAnsi="Verdana"/>
          <w:color w:val="4C4E53"/>
          <w:sz w:val="12"/>
          <w:szCs w:val="12"/>
        </w:rPr>
        <w:t xml:space="preserve"> impactant le résultat au 30 juin, le résultat net part du groupe est égal au résultat net de l'ensemble consolidé.</w:t>
      </w:r>
    </w:p>
    <w:p w14:paraId="27FDDFF1" w14:textId="77777777" w:rsidR="005031D3" w:rsidRPr="00004A17" w:rsidRDefault="005031D3" w:rsidP="00D1411C">
      <w:pPr>
        <w:spacing w:line="240" w:lineRule="auto"/>
        <w:rPr>
          <w:rFonts w:ascii="Verdana" w:hAnsi="Verdana" w:cs="Arial"/>
          <w:color w:val="4C4E53"/>
          <w:sz w:val="20"/>
        </w:rPr>
      </w:pPr>
    </w:p>
    <w:p w14:paraId="5184E3FC" w14:textId="77777777" w:rsidR="0008688C" w:rsidRPr="0008688C" w:rsidRDefault="0008688C" w:rsidP="0011728B">
      <w:pPr>
        <w:spacing w:line="260" w:lineRule="exact"/>
        <w:jc w:val="both"/>
        <w:rPr>
          <w:rFonts w:ascii="Verdana" w:hAnsi="Verdana" w:cs="Arial"/>
          <w:color w:val="4C4E53"/>
          <w:sz w:val="18"/>
          <w:szCs w:val="18"/>
        </w:rPr>
      </w:pPr>
      <w:r w:rsidRPr="0008688C">
        <w:rPr>
          <w:rFonts w:ascii="Verdana" w:hAnsi="Verdana" w:cs="Arial"/>
          <w:color w:val="4C4E53"/>
          <w:sz w:val="18"/>
          <w:szCs w:val="18"/>
        </w:rPr>
        <w:lastRenderedPageBreak/>
        <w:t>Le chiffre d’affaires est en augmentation de 14,23 % entre le 30 juin 2014 et le 30 juin 2015. L’augmentation est liée principalement à l’acquisition de la société UTRAM le 25 juin 2014 (+ 6 514 K€) et à la croissance d’activité des pôles « Corporate » (+ 4 713 K€) et « Cruise » (+ 1 159 K€). Le secteur « TV &amp; Media » est quant à lui en retrait de 2 253 K€. A périmètre comparable, l’activité globale du pôle évènementiel est en retrait de 7,7 % par rapport à celle du 1</w:t>
      </w:r>
      <w:r w:rsidRPr="0008688C">
        <w:rPr>
          <w:rFonts w:ascii="Verdana" w:hAnsi="Verdana" w:cs="Arial"/>
          <w:color w:val="4C4E53"/>
          <w:sz w:val="18"/>
          <w:szCs w:val="18"/>
          <w:vertAlign w:val="superscript"/>
        </w:rPr>
        <w:t>er</w:t>
      </w:r>
      <w:r w:rsidRPr="0008688C">
        <w:rPr>
          <w:rFonts w:ascii="Verdana" w:hAnsi="Verdana" w:cs="Arial"/>
          <w:color w:val="4C4E53"/>
          <w:sz w:val="18"/>
          <w:szCs w:val="18"/>
        </w:rPr>
        <w:t xml:space="preserve"> semestre 2014. </w:t>
      </w:r>
    </w:p>
    <w:p w14:paraId="722B26AA" w14:textId="77777777" w:rsidR="0008688C" w:rsidRPr="0008688C" w:rsidRDefault="0008688C" w:rsidP="0011728B">
      <w:pPr>
        <w:spacing w:line="260" w:lineRule="exact"/>
        <w:jc w:val="both"/>
        <w:rPr>
          <w:rFonts w:ascii="Verdana" w:hAnsi="Verdana" w:cs="Arial"/>
          <w:color w:val="4C4E53"/>
          <w:sz w:val="18"/>
          <w:szCs w:val="18"/>
        </w:rPr>
      </w:pPr>
    </w:p>
    <w:p w14:paraId="7C774C14" w14:textId="77777777" w:rsidR="0008688C" w:rsidRPr="0008688C" w:rsidRDefault="0008688C" w:rsidP="0011728B">
      <w:pPr>
        <w:spacing w:line="260" w:lineRule="exact"/>
        <w:jc w:val="both"/>
        <w:rPr>
          <w:rFonts w:ascii="Verdana" w:hAnsi="Verdana" w:cs="Arial"/>
          <w:color w:val="4C4E53"/>
          <w:sz w:val="18"/>
          <w:szCs w:val="18"/>
        </w:rPr>
      </w:pPr>
      <w:r w:rsidRPr="0008688C">
        <w:rPr>
          <w:rFonts w:ascii="Verdana" w:hAnsi="Verdana" w:cs="Arial"/>
          <w:color w:val="4C4E53"/>
          <w:sz w:val="18"/>
          <w:szCs w:val="18"/>
        </w:rPr>
        <w:t>Au 1</w:t>
      </w:r>
      <w:r w:rsidRPr="0008688C">
        <w:rPr>
          <w:rFonts w:ascii="Verdana" w:hAnsi="Verdana" w:cs="Arial"/>
          <w:color w:val="4C4E53"/>
          <w:sz w:val="18"/>
          <w:szCs w:val="18"/>
          <w:vertAlign w:val="superscript"/>
        </w:rPr>
        <w:t>er</w:t>
      </w:r>
      <w:r w:rsidRPr="0008688C">
        <w:rPr>
          <w:rFonts w:ascii="Verdana" w:hAnsi="Verdana" w:cs="Arial"/>
          <w:color w:val="4C4E53"/>
          <w:sz w:val="18"/>
          <w:szCs w:val="18"/>
        </w:rPr>
        <w:t xml:space="preserve"> semestre 2015, la </w:t>
      </w:r>
      <w:r w:rsidRPr="0008688C">
        <w:rPr>
          <w:rFonts w:ascii="Verdana" w:hAnsi="Verdana" w:cs="Arial"/>
          <w:bCs/>
          <w:color w:val="4C4E53"/>
          <w:sz w:val="18"/>
          <w:szCs w:val="18"/>
        </w:rPr>
        <w:t>marge sur achats consommés augmente de 1,36 % et s’</w:t>
      </w:r>
      <w:r w:rsidRPr="0008688C">
        <w:rPr>
          <w:rFonts w:ascii="Verdana" w:hAnsi="Verdana" w:cs="Arial"/>
          <w:color w:val="4C4E53"/>
          <w:sz w:val="18"/>
          <w:szCs w:val="18"/>
        </w:rPr>
        <w:t>établit à 57,92 % contre 56,56 % au 1</w:t>
      </w:r>
      <w:r w:rsidRPr="0008688C">
        <w:rPr>
          <w:rFonts w:ascii="Verdana" w:hAnsi="Verdana" w:cs="Arial"/>
          <w:color w:val="4C4E53"/>
          <w:sz w:val="18"/>
          <w:szCs w:val="18"/>
          <w:vertAlign w:val="superscript"/>
        </w:rPr>
        <w:t>er</w:t>
      </w:r>
      <w:r w:rsidRPr="0008688C">
        <w:rPr>
          <w:rFonts w:ascii="Verdana" w:hAnsi="Verdana" w:cs="Arial"/>
          <w:color w:val="4C4E53"/>
          <w:sz w:val="18"/>
          <w:szCs w:val="18"/>
        </w:rPr>
        <w:t xml:space="preserve"> semestre 2014. La marge après achats et charges externes, ces dernières incluant les coûts fixes, augmente de 33,9 % au 30 juin 2014 à 35,86 % au 30 juin 2015. </w:t>
      </w:r>
    </w:p>
    <w:p w14:paraId="07AE9314" w14:textId="77777777" w:rsidR="0008688C" w:rsidRPr="0008688C" w:rsidRDefault="0008688C" w:rsidP="0011728B">
      <w:pPr>
        <w:spacing w:line="260" w:lineRule="exact"/>
        <w:jc w:val="both"/>
        <w:rPr>
          <w:rFonts w:ascii="Verdana" w:hAnsi="Verdana" w:cs="Arial"/>
          <w:color w:val="4C4E53"/>
          <w:sz w:val="18"/>
          <w:szCs w:val="18"/>
        </w:rPr>
      </w:pPr>
    </w:p>
    <w:p w14:paraId="4F4D2AD3" w14:textId="77777777" w:rsidR="0008688C" w:rsidRPr="0008688C" w:rsidRDefault="0008688C" w:rsidP="0011728B">
      <w:pPr>
        <w:spacing w:line="260" w:lineRule="exact"/>
        <w:jc w:val="both"/>
        <w:rPr>
          <w:rFonts w:ascii="Verdana" w:hAnsi="Verdana" w:cs="Arial"/>
          <w:color w:val="4C4E53"/>
          <w:sz w:val="18"/>
          <w:szCs w:val="18"/>
        </w:rPr>
      </w:pPr>
      <w:r w:rsidRPr="0008688C">
        <w:rPr>
          <w:rFonts w:ascii="Verdana" w:hAnsi="Verdana" w:cs="Arial"/>
          <w:color w:val="4C4E53"/>
          <w:sz w:val="18"/>
          <w:szCs w:val="18"/>
        </w:rPr>
        <w:t xml:space="preserve">Les </w:t>
      </w:r>
      <w:r w:rsidRPr="0008688C">
        <w:rPr>
          <w:rFonts w:ascii="Verdana" w:hAnsi="Verdana" w:cs="Arial"/>
          <w:bCs/>
          <w:color w:val="4C4E53"/>
          <w:sz w:val="18"/>
          <w:szCs w:val="18"/>
        </w:rPr>
        <w:t>charges externes</w:t>
      </w:r>
      <w:r w:rsidRPr="0008688C">
        <w:rPr>
          <w:rFonts w:ascii="Verdana" w:hAnsi="Verdana" w:cs="Arial"/>
          <w:color w:val="4C4E53"/>
          <w:sz w:val="18"/>
          <w:szCs w:val="18"/>
        </w:rPr>
        <w:t xml:space="preserve"> s’élèvent à 20 508 K€ au 1</w:t>
      </w:r>
      <w:r w:rsidRPr="0008688C">
        <w:rPr>
          <w:rFonts w:ascii="Verdana" w:hAnsi="Verdana" w:cs="Arial"/>
          <w:color w:val="4C4E53"/>
          <w:sz w:val="18"/>
          <w:szCs w:val="18"/>
          <w:vertAlign w:val="superscript"/>
        </w:rPr>
        <w:t>er</w:t>
      </w:r>
      <w:r w:rsidRPr="0008688C">
        <w:rPr>
          <w:rFonts w:ascii="Verdana" w:hAnsi="Verdana" w:cs="Arial"/>
          <w:color w:val="4C4E53"/>
          <w:sz w:val="18"/>
          <w:szCs w:val="18"/>
        </w:rPr>
        <w:t> semestre 2015 contre 18 432 K€ au 1</w:t>
      </w:r>
      <w:r w:rsidRPr="0008688C">
        <w:rPr>
          <w:rFonts w:ascii="Verdana" w:hAnsi="Verdana" w:cs="Arial"/>
          <w:color w:val="4C4E53"/>
          <w:sz w:val="18"/>
          <w:szCs w:val="18"/>
          <w:vertAlign w:val="superscript"/>
        </w:rPr>
        <w:t>er</w:t>
      </w:r>
      <w:r w:rsidRPr="0008688C">
        <w:rPr>
          <w:rFonts w:ascii="Verdana" w:hAnsi="Verdana" w:cs="Arial"/>
          <w:color w:val="4C4E53"/>
          <w:sz w:val="18"/>
          <w:szCs w:val="18"/>
        </w:rPr>
        <w:t xml:space="preserve"> semestre 2014. Les charges de personnel avant imputation du CICE ont augmenté de 5 372 K€. Elles sont principalement liées à l’acquisition de la société UTRAM. </w:t>
      </w:r>
    </w:p>
    <w:p w14:paraId="5E70C235" w14:textId="77777777" w:rsidR="0008688C" w:rsidRPr="0008688C" w:rsidRDefault="0008688C" w:rsidP="0011728B">
      <w:pPr>
        <w:spacing w:line="260" w:lineRule="exact"/>
        <w:jc w:val="both"/>
        <w:rPr>
          <w:rFonts w:ascii="Verdana" w:hAnsi="Verdana" w:cs="Arial"/>
          <w:color w:val="4C4E53"/>
          <w:sz w:val="18"/>
          <w:szCs w:val="18"/>
        </w:rPr>
      </w:pPr>
    </w:p>
    <w:p w14:paraId="26D75820" w14:textId="77777777" w:rsidR="0008688C" w:rsidRPr="0008688C" w:rsidRDefault="0008688C" w:rsidP="0011728B">
      <w:pPr>
        <w:spacing w:line="260" w:lineRule="exact"/>
        <w:jc w:val="both"/>
        <w:rPr>
          <w:rFonts w:ascii="Verdana" w:hAnsi="Verdana" w:cs="Arial"/>
          <w:color w:val="4C4E53"/>
          <w:sz w:val="18"/>
          <w:szCs w:val="18"/>
        </w:rPr>
      </w:pPr>
      <w:r w:rsidRPr="0008688C">
        <w:rPr>
          <w:rFonts w:ascii="Verdana" w:hAnsi="Verdana" w:cs="Arial"/>
          <w:color w:val="4C4E53"/>
          <w:sz w:val="18"/>
          <w:szCs w:val="18"/>
        </w:rPr>
        <w:t>Le crédit d’impôt pour la compétitivité et l’emploi (CICE) est comptabilisé en diminution des charges salariales et s’élève à 561 K€ contre 455 K€ au 1</w:t>
      </w:r>
      <w:r w:rsidRPr="0008688C">
        <w:rPr>
          <w:rFonts w:ascii="Verdana" w:hAnsi="Verdana" w:cs="Arial"/>
          <w:color w:val="4C4E53"/>
          <w:sz w:val="18"/>
          <w:szCs w:val="18"/>
          <w:vertAlign w:val="superscript"/>
        </w:rPr>
        <w:t>er</w:t>
      </w:r>
      <w:r w:rsidRPr="0008688C">
        <w:rPr>
          <w:rFonts w:ascii="Verdana" w:hAnsi="Verdana" w:cs="Arial"/>
          <w:color w:val="4C4E53"/>
          <w:sz w:val="18"/>
          <w:szCs w:val="18"/>
        </w:rPr>
        <w:t xml:space="preserve"> semestre 2014. </w:t>
      </w:r>
    </w:p>
    <w:p w14:paraId="2E5C9A8B" w14:textId="77777777" w:rsidR="0008688C" w:rsidRPr="0008688C" w:rsidRDefault="0008688C" w:rsidP="0011728B">
      <w:pPr>
        <w:spacing w:line="260" w:lineRule="exact"/>
        <w:jc w:val="both"/>
        <w:rPr>
          <w:rFonts w:ascii="Verdana" w:hAnsi="Verdana" w:cs="Arial"/>
          <w:color w:val="4C4E53"/>
          <w:sz w:val="18"/>
          <w:szCs w:val="18"/>
        </w:rPr>
      </w:pPr>
    </w:p>
    <w:p w14:paraId="31A194F2" w14:textId="71AB356D" w:rsidR="0008688C" w:rsidRPr="0008688C" w:rsidRDefault="0008688C" w:rsidP="0011728B">
      <w:pPr>
        <w:pStyle w:val="NormalWeb"/>
        <w:spacing w:before="0" w:beforeAutospacing="0" w:after="0" w:afterAutospacing="0" w:line="260" w:lineRule="exact"/>
        <w:ind w:right="57"/>
        <w:rPr>
          <w:rFonts w:ascii="Verdana" w:hAnsi="Verdana" w:cs="Arial"/>
          <w:color w:val="4C4E53"/>
          <w:sz w:val="18"/>
          <w:szCs w:val="18"/>
        </w:rPr>
      </w:pPr>
      <w:r w:rsidRPr="0008688C">
        <w:rPr>
          <w:rFonts w:ascii="Verdana" w:hAnsi="Verdana" w:cs="Arial"/>
          <w:color w:val="4C4E53"/>
          <w:sz w:val="18"/>
          <w:szCs w:val="18"/>
        </w:rPr>
        <w:t xml:space="preserve">Le </w:t>
      </w:r>
      <w:r w:rsidRPr="0008688C">
        <w:rPr>
          <w:rFonts w:ascii="Verdana" w:hAnsi="Verdana" w:cs="Arial"/>
          <w:bCs/>
          <w:color w:val="4C4E53"/>
          <w:sz w:val="18"/>
          <w:szCs w:val="18"/>
        </w:rPr>
        <w:t>résultat opérationnel</w:t>
      </w:r>
      <w:r w:rsidRPr="0008688C">
        <w:rPr>
          <w:rFonts w:ascii="Verdana" w:hAnsi="Verdana" w:cs="Arial"/>
          <w:color w:val="4C4E53"/>
          <w:sz w:val="18"/>
          <w:szCs w:val="18"/>
        </w:rPr>
        <w:t xml:space="preserve"> courant est positif de 920 K€ au 30 juin 2015, contre un résultat opérationnel courant positif de 1 298 K€ au 30 juin 2014. La baisse d’activité du pôle év</w:t>
      </w:r>
      <w:r w:rsidR="004D3493">
        <w:rPr>
          <w:rFonts w:ascii="Verdana" w:hAnsi="Verdana" w:cs="Arial"/>
          <w:color w:val="4C4E53"/>
          <w:sz w:val="18"/>
          <w:szCs w:val="18"/>
        </w:rPr>
        <w:t>é</w:t>
      </w:r>
      <w:r w:rsidRPr="0008688C">
        <w:rPr>
          <w:rFonts w:ascii="Verdana" w:hAnsi="Verdana" w:cs="Arial"/>
          <w:color w:val="4C4E53"/>
          <w:sz w:val="18"/>
          <w:szCs w:val="18"/>
        </w:rPr>
        <w:t xml:space="preserve">nementiel </w:t>
      </w:r>
      <w:r w:rsidR="008A1B94">
        <w:rPr>
          <w:rFonts w:ascii="Verdana" w:hAnsi="Verdana" w:cs="Arial"/>
          <w:color w:val="4C4E53"/>
          <w:sz w:val="18"/>
          <w:szCs w:val="18"/>
        </w:rPr>
        <w:t xml:space="preserve">à périmètre comparable </w:t>
      </w:r>
      <w:r w:rsidRPr="0008688C">
        <w:rPr>
          <w:rFonts w:ascii="Verdana" w:hAnsi="Verdana" w:cs="Arial"/>
          <w:color w:val="4C4E53"/>
          <w:sz w:val="18"/>
          <w:szCs w:val="18"/>
        </w:rPr>
        <w:t>et la faible activité du pôle TV &amp; Media sur la période ont impacté très significativement les résultats du 1</w:t>
      </w:r>
      <w:r w:rsidRPr="0008688C">
        <w:rPr>
          <w:rFonts w:ascii="Verdana" w:hAnsi="Verdana" w:cs="Arial"/>
          <w:color w:val="4C4E53"/>
          <w:sz w:val="18"/>
          <w:szCs w:val="18"/>
          <w:vertAlign w:val="superscript"/>
        </w:rPr>
        <w:t>er</w:t>
      </w:r>
      <w:r w:rsidRPr="0008688C">
        <w:rPr>
          <w:rFonts w:ascii="Verdana" w:hAnsi="Verdana" w:cs="Arial"/>
          <w:color w:val="4C4E53"/>
          <w:sz w:val="18"/>
          <w:szCs w:val="18"/>
        </w:rPr>
        <w:t xml:space="preserve"> semestre. De plus, le Groupe souhaite se développer à l’export et a ouvert une filiale à Dubaï dont le résultat opérationnel </w:t>
      </w:r>
      <w:r w:rsidR="008A1B94">
        <w:rPr>
          <w:rFonts w:ascii="Verdana" w:hAnsi="Verdana" w:cs="Arial"/>
          <w:color w:val="4C4E53"/>
          <w:sz w:val="18"/>
          <w:szCs w:val="18"/>
        </w:rPr>
        <w:t xml:space="preserve">pour le premier semestre </w:t>
      </w:r>
      <w:r w:rsidRPr="0008688C">
        <w:rPr>
          <w:rFonts w:ascii="Verdana" w:hAnsi="Verdana" w:cs="Arial"/>
          <w:color w:val="4C4E53"/>
          <w:sz w:val="18"/>
          <w:szCs w:val="18"/>
        </w:rPr>
        <w:t xml:space="preserve">est négatif de 119 K€.  </w:t>
      </w:r>
    </w:p>
    <w:p w14:paraId="1EDBE893" w14:textId="77777777" w:rsidR="0008688C" w:rsidRPr="0008688C" w:rsidRDefault="0008688C" w:rsidP="0011728B">
      <w:pPr>
        <w:pStyle w:val="NormalWeb"/>
        <w:spacing w:before="0" w:beforeAutospacing="0" w:after="0" w:afterAutospacing="0" w:line="260" w:lineRule="exact"/>
        <w:ind w:right="57"/>
        <w:rPr>
          <w:rFonts w:ascii="Verdana" w:hAnsi="Verdana" w:cs="Arial"/>
          <w:color w:val="4C4E53"/>
          <w:sz w:val="18"/>
          <w:szCs w:val="18"/>
        </w:rPr>
      </w:pPr>
    </w:p>
    <w:p w14:paraId="75760F03" w14:textId="7EE834D6" w:rsidR="0008688C" w:rsidRPr="0008688C" w:rsidRDefault="0008688C" w:rsidP="0011728B">
      <w:pPr>
        <w:pStyle w:val="NormalWeb"/>
        <w:spacing w:before="0" w:beforeAutospacing="0" w:after="0" w:afterAutospacing="0" w:line="260" w:lineRule="exact"/>
        <w:ind w:right="57"/>
        <w:rPr>
          <w:rFonts w:ascii="Verdana" w:hAnsi="Verdana" w:cs="Arial"/>
          <w:color w:val="4C4E53"/>
          <w:sz w:val="18"/>
          <w:szCs w:val="18"/>
        </w:rPr>
      </w:pPr>
      <w:r w:rsidRPr="0008688C">
        <w:rPr>
          <w:rFonts w:ascii="Verdana" w:hAnsi="Verdana" w:cs="Arial"/>
          <w:color w:val="4C4E53"/>
          <w:sz w:val="18"/>
          <w:szCs w:val="18"/>
        </w:rPr>
        <w:t xml:space="preserve">Le résultat financier s’élève à -874 K€ au 30 juin 2015 contre -325 K€ au 30 juin 2014. La provision pour dépréciation des créances détenues sur Broadcast Networks Ltd s’élève à 955 K€. Ces créances ont été dépréciées car elles ne feront pas l’objet d’un recouvrement à court terme. </w:t>
      </w:r>
    </w:p>
    <w:p w14:paraId="4D2AEE75" w14:textId="77777777" w:rsidR="0008688C" w:rsidRPr="0008688C" w:rsidRDefault="0008688C" w:rsidP="0011728B">
      <w:pPr>
        <w:pStyle w:val="NormalWeb"/>
        <w:spacing w:before="0" w:beforeAutospacing="0" w:after="0" w:afterAutospacing="0" w:line="260" w:lineRule="exact"/>
        <w:ind w:right="57"/>
        <w:rPr>
          <w:rFonts w:ascii="Verdana" w:hAnsi="Verdana" w:cs="Arial"/>
          <w:color w:val="4C4E53"/>
          <w:sz w:val="18"/>
          <w:szCs w:val="18"/>
        </w:rPr>
      </w:pPr>
    </w:p>
    <w:p w14:paraId="030AEED3" w14:textId="28D465F3" w:rsidR="0008688C" w:rsidRPr="0008688C" w:rsidRDefault="0008688C" w:rsidP="0011728B">
      <w:pPr>
        <w:pStyle w:val="Default"/>
        <w:spacing w:line="260" w:lineRule="exact"/>
        <w:jc w:val="both"/>
        <w:rPr>
          <w:rFonts w:ascii="Verdana" w:hAnsi="Verdana" w:cs="Arial"/>
          <w:color w:val="4C4E53"/>
          <w:sz w:val="18"/>
          <w:szCs w:val="18"/>
        </w:rPr>
      </w:pPr>
      <w:r w:rsidRPr="0008688C">
        <w:rPr>
          <w:rFonts w:ascii="Verdana" w:hAnsi="Verdana" w:cs="Arial"/>
          <w:color w:val="4C4E53"/>
          <w:sz w:val="18"/>
          <w:szCs w:val="18"/>
        </w:rPr>
        <w:t xml:space="preserve">Le résultat net est négatif de 874 K€ au 30 juin 2015, contre un résultat net positif de 78 K€ au 30 juin 2014. </w:t>
      </w:r>
      <w:r w:rsidR="0089547E">
        <w:rPr>
          <w:rFonts w:ascii="Verdana" w:hAnsi="Verdana" w:cs="Arial"/>
          <w:color w:val="4C4E53"/>
          <w:sz w:val="18"/>
          <w:szCs w:val="18"/>
        </w:rPr>
        <w:t>Deux principaux éléments non-récurrents ont pesé sur le résultat net du premier semestre :</w:t>
      </w:r>
      <w:r w:rsidR="00513BCD">
        <w:rPr>
          <w:rFonts w:ascii="Verdana" w:hAnsi="Verdana" w:cs="Arial"/>
          <w:color w:val="4C4E53"/>
          <w:sz w:val="18"/>
          <w:szCs w:val="18"/>
        </w:rPr>
        <w:t xml:space="preserve"> </w:t>
      </w:r>
      <w:r w:rsidR="0089547E">
        <w:rPr>
          <w:rFonts w:ascii="Verdana" w:hAnsi="Verdana" w:cs="Arial"/>
          <w:color w:val="4C4E53"/>
          <w:sz w:val="18"/>
          <w:szCs w:val="18"/>
        </w:rPr>
        <w:t>l</w:t>
      </w:r>
      <w:r w:rsidRPr="0008688C">
        <w:rPr>
          <w:rFonts w:ascii="Verdana" w:hAnsi="Verdana" w:cs="Arial"/>
          <w:color w:val="4C4E53"/>
          <w:sz w:val="18"/>
          <w:szCs w:val="18"/>
        </w:rPr>
        <w:t>a dépréciation des créances détenues sur Broadcast Networks Ltd à hauteur de 955 K€ et l’ouverture d</w:t>
      </w:r>
      <w:r w:rsidR="0089547E">
        <w:rPr>
          <w:rFonts w:ascii="Verdana" w:hAnsi="Verdana" w:cs="Arial"/>
          <w:color w:val="4C4E53"/>
          <w:sz w:val="18"/>
          <w:szCs w:val="18"/>
        </w:rPr>
        <w:t xml:space="preserve">e la </w:t>
      </w:r>
      <w:r w:rsidRPr="0008688C">
        <w:rPr>
          <w:rFonts w:ascii="Verdana" w:hAnsi="Verdana" w:cs="Arial"/>
          <w:color w:val="4C4E53"/>
          <w:sz w:val="18"/>
          <w:szCs w:val="18"/>
        </w:rPr>
        <w:t xml:space="preserve"> filiale </w:t>
      </w:r>
      <w:r w:rsidR="0089547E">
        <w:rPr>
          <w:rFonts w:ascii="Verdana" w:hAnsi="Verdana" w:cs="Arial"/>
          <w:color w:val="4C4E53"/>
          <w:sz w:val="18"/>
          <w:szCs w:val="18"/>
        </w:rPr>
        <w:t>de</w:t>
      </w:r>
      <w:r w:rsidRPr="0008688C">
        <w:rPr>
          <w:rFonts w:ascii="Verdana" w:hAnsi="Verdana" w:cs="Arial"/>
          <w:color w:val="4C4E53"/>
          <w:sz w:val="18"/>
          <w:szCs w:val="18"/>
        </w:rPr>
        <w:t xml:space="preserve"> Dubaï </w:t>
      </w:r>
      <w:r w:rsidR="0089547E">
        <w:rPr>
          <w:rFonts w:ascii="Verdana" w:hAnsi="Verdana" w:cs="Arial"/>
          <w:color w:val="4C4E53"/>
          <w:sz w:val="18"/>
          <w:szCs w:val="18"/>
        </w:rPr>
        <w:t xml:space="preserve">(impact </w:t>
      </w:r>
      <w:r w:rsidRPr="0008688C">
        <w:rPr>
          <w:rFonts w:ascii="Verdana" w:hAnsi="Verdana" w:cs="Arial"/>
          <w:color w:val="4C4E53"/>
          <w:sz w:val="18"/>
          <w:szCs w:val="18"/>
        </w:rPr>
        <w:t>négatif de 259 K</w:t>
      </w:r>
      <w:r w:rsidR="00513BCD">
        <w:rPr>
          <w:rFonts w:ascii="Verdana" w:hAnsi="Verdana" w:cs="Arial"/>
          <w:color w:val="4C4E53"/>
          <w:sz w:val="18"/>
          <w:szCs w:val="18"/>
        </w:rPr>
        <w:t>€)</w:t>
      </w:r>
      <w:r w:rsidRPr="0008688C">
        <w:rPr>
          <w:rFonts w:ascii="Verdana" w:hAnsi="Verdana" w:cs="Arial"/>
          <w:color w:val="4C4E53"/>
          <w:sz w:val="18"/>
          <w:szCs w:val="18"/>
        </w:rPr>
        <w:t xml:space="preserve">. </w:t>
      </w:r>
    </w:p>
    <w:p w14:paraId="5578D2D8" w14:textId="77777777" w:rsidR="00D1411C" w:rsidRPr="0052402B" w:rsidRDefault="00D1411C" w:rsidP="00D1411C">
      <w:pPr>
        <w:pStyle w:val="Default"/>
        <w:jc w:val="both"/>
        <w:rPr>
          <w:rFonts w:ascii="Verdana" w:hAnsi="Verdana" w:cs="Arial"/>
          <w:color w:val="4C4E53"/>
          <w:sz w:val="18"/>
          <w:szCs w:val="18"/>
        </w:rPr>
      </w:pPr>
    </w:p>
    <w:p w14:paraId="173D792C" w14:textId="0AFBE5A1" w:rsidR="00D1411C" w:rsidRPr="0052402B" w:rsidRDefault="00D1411C" w:rsidP="00D1411C">
      <w:pPr>
        <w:pStyle w:val="Default"/>
        <w:numPr>
          <w:ilvl w:val="0"/>
          <w:numId w:val="6"/>
        </w:numPr>
        <w:jc w:val="both"/>
        <w:rPr>
          <w:rFonts w:ascii="Verdana" w:hAnsi="Verdana" w:cs="Arial"/>
          <w:b/>
          <w:color w:val="D51366"/>
          <w:sz w:val="18"/>
          <w:szCs w:val="18"/>
        </w:rPr>
      </w:pPr>
      <w:r w:rsidRPr="0052402B">
        <w:rPr>
          <w:rFonts w:ascii="Verdana" w:hAnsi="Verdana" w:cs="Arial"/>
          <w:b/>
          <w:color w:val="D51366"/>
          <w:sz w:val="18"/>
          <w:szCs w:val="18"/>
        </w:rPr>
        <w:t>Structure financière consolidé</w:t>
      </w:r>
      <w:r w:rsidR="004D3493">
        <w:rPr>
          <w:rFonts w:ascii="Verdana" w:hAnsi="Verdana" w:cs="Arial"/>
          <w:b/>
          <w:color w:val="D51366"/>
          <w:sz w:val="18"/>
          <w:szCs w:val="18"/>
        </w:rPr>
        <w:t>e</w:t>
      </w:r>
      <w:r w:rsidRPr="0052402B">
        <w:rPr>
          <w:rFonts w:ascii="Verdana" w:hAnsi="Verdana" w:cs="Arial"/>
          <w:b/>
          <w:color w:val="D51366"/>
          <w:sz w:val="18"/>
          <w:szCs w:val="18"/>
        </w:rPr>
        <w:t xml:space="preserve"> au 30 juin 201</w:t>
      </w:r>
      <w:r w:rsidR="005A3469">
        <w:rPr>
          <w:rFonts w:ascii="Verdana" w:hAnsi="Verdana" w:cs="Arial"/>
          <w:b/>
          <w:color w:val="D51366"/>
          <w:sz w:val="18"/>
          <w:szCs w:val="18"/>
        </w:rPr>
        <w:t>5</w:t>
      </w:r>
    </w:p>
    <w:p w14:paraId="2C5E4927" w14:textId="77777777" w:rsidR="00D1411C" w:rsidRPr="0052402B" w:rsidRDefault="00D1411C" w:rsidP="00D1411C">
      <w:pPr>
        <w:pStyle w:val="Default"/>
        <w:jc w:val="both"/>
        <w:rPr>
          <w:rFonts w:ascii="Verdana" w:hAnsi="Verdana" w:cs="Arial"/>
          <w:color w:val="4C4E53"/>
          <w:sz w:val="18"/>
          <w:szCs w:val="18"/>
        </w:rPr>
      </w:pPr>
    </w:p>
    <w:tbl>
      <w:tblPr>
        <w:tblW w:w="9633" w:type="dxa"/>
        <w:tblLook w:val="04A0" w:firstRow="1" w:lastRow="0" w:firstColumn="1" w:lastColumn="0" w:noHBand="0" w:noVBand="1"/>
      </w:tblPr>
      <w:tblGrid>
        <w:gridCol w:w="2891"/>
        <w:gridCol w:w="1685"/>
        <w:gridCol w:w="1685"/>
        <w:gridCol w:w="1686"/>
        <w:gridCol w:w="1686"/>
      </w:tblGrid>
      <w:tr w:rsidR="005A3469" w:rsidRPr="0052402B" w14:paraId="601F258E" w14:textId="77777777" w:rsidTr="0008688C">
        <w:trPr>
          <w:trHeight w:val="283"/>
        </w:trPr>
        <w:tc>
          <w:tcPr>
            <w:tcW w:w="2891" w:type="dxa"/>
            <w:tcBorders>
              <w:top w:val="single" w:sz="4" w:space="0" w:color="D51366"/>
              <w:left w:val="single" w:sz="4" w:space="0" w:color="D51366"/>
              <w:bottom w:val="single" w:sz="4" w:space="0" w:color="D51366"/>
              <w:right w:val="single" w:sz="4" w:space="0" w:color="D51366"/>
            </w:tcBorders>
            <w:shd w:val="clear" w:color="auto" w:fill="auto"/>
            <w:vAlign w:val="center"/>
          </w:tcPr>
          <w:p w14:paraId="3829318A" w14:textId="77777777" w:rsidR="005A3469" w:rsidRPr="0052402B" w:rsidRDefault="005A3469" w:rsidP="005A3469">
            <w:pPr>
              <w:jc w:val="left"/>
              <w:rPr>
                <w:rFonts w:ascii="Verdana" w:hAnsi="Verdana"/>
                <w:b/>
                <w:color w:val="D51366"/>
                <w:sz w:val="16"/>
                <w:szCs w:val="16"/>
              </w:rPr>
            </w:pPr>
            <w:r w:rsidRPr="0052402B">
              <w:rPr>
                <w:rFonts w:ascii="Verdana" w:hAnsi="Verdana"/>
                <w:b/>
                <w:color w:val="D51366"/>
                <w:sz w:val="16"/>
                <w:szCs w:val="16"/>
              </w:rPr>
              <w:t>K€</w:t>
            </w:r>
          </w:p>
        </w:tc>
        <w:tc>
          <w:tcPr>
            <w:tcW w:w="1685" w:type="dxa"/>
            <w:tcBorders>
              <w:top w:val="single" w:sz="4" w:space="0" w:color="D51366"/>
              <w:left w:val="single" w:sz="4" w:space="0" w:color="D51366"/>
              <w:bottom w:val="single" w:sz="4" w:space="0" w:color="D51366"/>
              <w:right w:val="single" w:sz="4" w:space="0" w:color="D51366"/>
            </w:tcBorders>
            <w:vAlign w:val="center"/>
          </w:tcPr>
          <w:p w14:paraId="1F5E42D7" w14:textId="77777777" w:rsidR="005A3469" w:rsidRPr="0052402B" w:rsidRDefault="005A3469" w:rsidP="005A3469">
            <w:pPr>
              <w:rPr>
                <w:rFonts w:ascii="Verdana" w:hAnsi="Verdana"/>
                <w:b/>
                <w:color w:val="D51366"/>
                <w:sz w:val="16"/>
                <w:szCs w:val="16"/>
              </w:rPr>
            </w:pPr>
            <w:r w:rsidRPr="0052402B">
              <w:rPr>
                <w:rFonts w:ascii="Verdana" w:hAnsi="Verdana"/>
                <w:b/>
                <w:color w:val="D51366"/>
                <w:sz w:val="16"/>
                <w:szCs w:val="16"/>
              </w:rPr>
              <w:t>30/06/201</w:t>
            </w:r>
            <w:r>
              <w:rPr>
                <w:rFonts w:ascii="Verdana" w:hAnsi="Verdana"/>
                <w:b/>
                <w:color w:val="D51366"/>
                <w:sz w:val="16"/>
                <w:szCs w:val="16"/>
              </w:rPr>
              <w:t>5</w:t>
            </w:r>
            <w:r w:rsidRPr="0052402B">
              <w:rPr>
                <w:rFonts w:ascii="Verdana" w:hAnsi="Verdana"/>
                <w:b/>
                <w:color w:val="D51366"/>
                <w:sz w:val="16"/>
                <w:szCs w:val="16"/>
              </w:rPr>
              <w:t xml:space="preserve"> </w:t>
            </w:r>
          </w:p>
        </w:tc>
        <w:tc>
          <w:tcPr>
            <w:tcW w:w="1685" w:type="dxa"/>
            <w:tcBorders>
              <w:top w:val="single" w:sz="4" w:space="0" w:color="D51366"/>
              <w:left w:val="single" w:sz="4" w:space="0" w:color="D51366"/>
              <w:bottom w:val="single" w:sz="4" w:space="0" w:color="D51366"/>
              <w:right w:val="single" w:sz="4" w:space="0" w:color="D51366"/>
            </w:tcBorders>
            <w:vAlign w:val="center"/>
          </w:tcPr>
          <w:p w14:paraId="7E37056C" w14:textId="77777777" w:rsidR="005A3469" w:rsidRPr="0052402B" w:rsidRDefault="005A3469" w:rsidP="00521BE0">
            <w:pPr>
              <w:rPr>
                <w:rFonts w:ascii="Verdana" w:hAnsi="Verdana"/>
                <w:b/>
                <w:color w:val="D51366"/>
                <w:sz w:val="16"/>
                <w:szCs w:val="16"/>
              </w:rPr>
            </w:pPr>
            <w:r w:rsidRPr="0052402B">
              <w:rPr>
                <w:rFonts w:ascii="Verdana" w:hAnsi="Verdana"/>
                <w:b/>
                <w:color w:val="D51366"/>
                <w:sz w:val="16"/>
                <w:szCs w:val="16"/>
              </w:rPr>
              <w:t>30/06/2014</w:t>
            </w:r>
            <w:r w:rsidR="0008688C" w:rsidRPr="003A16C7">
              <w:rPr>
                <w:rFonts w:ascii="Verdana" w:hAnsi="Verdana"/>
                <w:color w:val="D51366"/>
                <w:sz w:val="16"/>
                <w:szCs w:val="16"/>
                <w:vertAlign w:val="superscript"/>
              </w:rPr>
              <w:t>(</w:t>
            </w:r>
            <w:r w:rsidR="00521BE0">
              <w:rPr>
                <w:rFonts w:ascii="Verdana" w:hAnsi="Verdana"/>
                <w:color w:val="D51366"/>
                <w:sz w:val="16"/>
                <w:szCs w:val="16"/>
                <w:vertAlign w:val="superscript"/>
              </w:rPr>
              <w:t>4</w:t>
            </w:r>
            <w:r w:rsidR="0008688C" w:rsidRPr="003A16C7">
              <w:rPr>
                <w:rFonts w:ascii="Verdana" w:hAnsi="Verdana"/>
                <w:color w:val="D51366"/>
                <w:sz w:val="16"/>
                <w:szCs w:val="16"/>
                <w:vertAlign w:val="superscript"/>
              </w:rPr>
              <w:t>)</w:t>
            </w:r>
            <w:r w:rsidRPr="0052402B">
              <w:rPr>
                <w:rFonts w:ascii="Verdana" w:hAnsi="Verdana"/>
                <w:b/>
                <w:color w:val="D51366"/>
                <w:sz w:val="16"/>
                <w:szCs w:val="16"/>
              </w:rPr>
              <w:t xml:space="preserve"> </w:t>
            </w:r>
          </w:p>
        </w:tc>
        <w:tc>
          <w:tcPr>
            <w:tcW w:w="1686" w:type="dxa"/>
            <w:tcBorders>
              <w:top w:val="single" w:sz="4" w:space="0" w:color="D51366"/>
              <w:left w:val="single" w:sz="4" w:space="0" w:color="D51366"/>
              <w:bottom w:val="single" w:sz="4" w:space="0" w:color="D51366"/>
              <w:right w:val="single" w:sz="4" w:space="0" w:color="D51366"/>
            </w:tcBorders>
            <w:vAlign w:val="center"/>
          </w:tcPr>
          <w:p w14:paraId="1FD7FFD7" w14:textId="77777777" w:rsidR="005A3469" w:rsidRPr="0052402B" w:rsidRDefault="005A3469" w:rsidP="005A3469">
            <w:pPr>
              <w:rPr>
                <w:rFonts w:ascii="Verdana" w:hAnsi="Verdana"/>
                <w:b/>
                <w:color w:val="D51366"/>
                <w:sz w:val="16"/>
                <w:szCs w:val="16"/>
              </w:rPr>
            </w:pPr>
            <w:r w:rsidRPr="0052402B">
              <w:rPr>
                <w:rFonts w:ascii="Verdana" w:hAnsi="Verdana"/>
                <w:b/>
                <w:color w:val="D51366"/>
                <w:sz w:val="16"/>
                <w:szCs w:val="16"/>
              </w:rPr>
              <w:t>Evolution (%)</w:t>
            </w:r>
          </w:p>
        </w:tc>
        <w:tc>
          <w:tcPr>
            <w:tcW w:w="1686" w:type="dxa"/>
            <w:tcBorders>
              <w:top w:val="single" w:sz="4" w:space="0" w:color="D51366"/>
              <w:left w:val="single" w:sz="4" w:space="0" w:color="D51366"/>
              <w:bottom w:val="single" w:sz="4" w:space="0" w:color="D51366"/>
              <w:right w:val="single" w:sz="4" w:space="0" w:color="D51366"/>
            </w:tcBorders>
            <w:vAlign w:val="center"/>
          </w:tcPr>
          <w:p w14:paraId="3C7E9B78" w14:textId="77777777" w:rsidR="005A3469" w:rsidRPr="0052402B" w:rsidRDefault="005A3469" w:rsidP="005A3469">
            <w:pPr>
              <w:rPr>
                <w:rFonts w:ascii="Verdana" w:hAnsi="Verdana"/>
                <w:b/>
                <w:color w:val="D51366"/>
                <w:sz w:val="16"/>
                <w:szCs w:val="16"/>
              </w:rPr>
            </w:pPr>
            <w:r w:rsidRPr="0052402B">
              <w:rPr>
                <w:rFonts w:ascii="Verdana" w:hAnsi="Verdana"/>
                <w:b/>
                <w:color w:val="D51366"/>
                <w:sz w:val="16"/>
                <w:szCs w:val="16"/>
              </w:rPr>
              <w:t>31/12/201</w:t>
            </w:r>
            <w:r>
              <w:rPr>
                <w:rFonts w:ascii="Verdana" w:hAnsi="Verdana"/>
                <w:b/>
                <w:color w:val="D51366"/>
                <w:sz w:val="16"/>
                <w:szCs w:val="16"/>
              </w:rPr>
              <w:t>4</w:t>
            </w:r>
            <w:r w:rsidR="0008688C" w:rsidRPr="003A16C7">
              <w:rPr>
                <w:rFonts w:ascii="Verdana" w:hAnsi="Verdana"/>
                <w:color w:val="D51366"/>
                <w:sz w:val="16"/>
                <w:szCs w:val="16"/>
                <w:vertAlign w:val="superscript"/>
              </w:rPr>
              <w:t>(1)</w:t>
            </w:r>
          </w:p>
        </w:tc>
      </w:tr>
      <w:tr w:rsidR="005A3469" w:rsidRPr="0052402B" w14:paraId="745FC924" w14:textId="77777777" w:rsidTr="0008688C">
        <w:trPr>
          <w:trHeight w:val="283"/>
        </w:trPr>
        <w:tc>
          <w:tcPr>
            <w:tcW w:w="2891" w:type="dxa"/>
            <w:tcBorders>
              <w:top w:val="single" w:sz="4" w:space="0" w:color="D51366"/>
              <w:left w:val="single" w:sz="4" w:space="0" w:color="4C4E53"/>
              <w:bottom w:val="single" w:sz="4" w:space="0" w:color="4C4E53"/>
              <w:right w:val="single" w:sz="4" w:space="0" w:color="4C4E53"/>
            </w:tcBorders>
            <w:shd w:val="clear" w:color="auto" w:fill="auto"/>
            <w:vAlign w:val="center"/>
            <w:hideMark/>
          </w:tcPr>
          <w:p w14:paraId="25F0A60F" w14:textId="77777777" w:rsidR="005A3469" w:rsidRPr="0052402B" w:rsidRDefault="005A3469" w:rsidP="00521BE0">
            <w:pPr>
              <w:jc w:val="left"/>
              <w:rPr>
                <w:rFonts w:ascii="Verdana" w:hAnsi="Verdana"/>
                <w:color w:val="4C4E53"/>
                <w:sz w:val="16"/>
                <w:szCs w:val="16"/>
              </w:rPr>
            </w:pPr>
            <w:r w:rsidRPr="0052402B">
              <w:rPr>
                <w:rFonts w:ascii="Verdana" w:hAnsi="Verdana"/>
                <w:color w:val="4C4E53"/>
                <w:sz w:val="16"/>
                <w:szCs w:val="16"/>
              </w:rPr>
              <w:t>Endettement financier brut</w:t>
            </w:r>
            <w:r w:rsidRPr="0052402B">
              <w:rPr>
                <w:rFonts w:ascii="Verdana" w:hAnsi="Verdana"/>
                <w:color w:val="4C4E53"/>
                <w:sz w:val="16"/>
                <w:szCs w:val="16"/>
                <w:vertAlign w:val="superscript"/>
              </w:rPr>
              <w:t>(</w:t>
            </w:r>
            <w:r w:rsidR="00521BE0">
              <w:rPr>
                <w:rFonts w:ascii="Verdana" w:hAnsi="Verdana"/>
                <w:color w:val="4C4E53"/>
                <w:sz w:val="16"/>
                <w:szCs w:val="16"/>
                <w:vertAlign w:val="superscript"/>
              </w:rPr>
              <w:t>1</w:t>
            </w:r>
            <w:r w:rsidRPr="0052402B">
              <w:rPr>
                <w:rFonts w:ascii="Verdana" w:hAnsi="Verdana"/>
                <w:color w:val="4C4E53"/>
                <w:sz w:val="16"/>
                <w:szCs w:val="16"/>
                <w:vertAlign w:val="superscript"/>
              </w:rPr>
              <w:t>)</w:t>
            </w:r>
          </w:p>
        </w:tc>
        <w:tc>
          <w:tcPr>
            <w:tcW w:w="1685" w:type="dxa"/>
            <w:tcBorders>
              <w:top w:val="single" w:sz="4" w:space="0" w:color="D51366"/>
              <w:left w:val="single" w:sz="4" w:space="0" w:color="4C4E53"/>
              <w:bottom w:val="single" w:sz="4" w:space="0" w:color="4C4E53"/>
              <w:right w:val="single" w:sz="4" w:space="0" w:color="4C4E53"/>
            </w:tcBorders>
            <w:vAlign w:val="center"/>
          </w:tcPr>
          <w:p w14:paraId="1C1F4F63" w14:textId="77777777" w:rsidR="005A3469" w:rsidRPr="0052402B" w:rsidRDefault="0008688C" w:rsidP="005A3469">
            <w:pPr>
              <w:ind w:right="350"/>
              <w:jc w:val="right"/>
              <w:rPr>
                <w:rFonts w:ascii="Verdana" w:hAnsi="Verdana"/>
                <w:color w:val="4C4E53"/>
                <w:sz w:val="16"/>
                <w:szCs w:val="16"/>
              </w:rPr>
            </w:pPr>
            <w:r>
              <w:rPr>
                <w:rFonts w:ascii="Verdana" w:hAnsi="Verdana"/>
                <w:color w:val="4C4E53"/>
                <w:sz w:val="16"/>
                <w:szCs w:val="16"/>
              </w:rPr>
              <w:t>17 804</w:t>
            </w:r>
          </w:p>
        </w:tc>
        <w:tc>
          <w:tcPr>
            <w:tcW w:w="1685" w:type="dxa"/>
            <w:tcBorders>
              <w:top w:val="single" w:sz="4" w:space="0" w:color="D51366"/>
              <w:left w:val="single" w:sz="4" w:space="0" w:color="4C4E53"/>
              <w:bottom w:val="single" w:sz="4" w:space="0" w:color="4C4E53"/>
              <w:right w:val="single" w:sz="4" w:space="0" w:color="4C4E53"/>
            </w:tcBorders>
            <w:vAlign w:val="center"/>
          </w:tcPr>
          <w:p w14:paraId="78355CCE" w14:textId="77777777" w:rsidR="005A3469" w:rsidRPr="0052402B" w:rsidRDefault="005A3469" w:rsidP="005A3469">
            <w:pPr>
              <w:ind w:right="385"/>
              <w:jc w:val="right"/>
              <w:rPr>
                <w:rFonts w:ascii="Verdana" w:hAnsi="Verdana"/>
                <w:color w:val="4C4E53"/>
                <w:sz w:val="16"/>
                <w:szCs w:val="16"/>
              </w:rPr>
            </w:pPr>
            <w:r w:rsidRPr="0052402B">
              <w:rPr>
                <w:rFonts w:ascii="Verdana" w:hAnsi="Verdana"/>
                <w:color w:val="4C4E53"/>
                <w:sz w:val="16"/>
                <w:szCs w:val="16"/>
              </w:rPr>
              <w:t>16 911</w:t>
            </w:r>
          </w:p>
        </w:tc>
        <w:tc>
          <w:tcPr>
            <w:tcW w:w="1686" w:type="dxa"/>
            <w:tcBorders>
              <w:top w:val="single" w:sz="4" w:space="0" w:color="D51366"/>
              <w:left w:val="single" w:sz="4" w:space="0" w:color="4C4E53"/>
              <w:bottom w:val="single" w:sz="4" w:space="0" w:color="4C4E53"/>
              <w:right w:val="single" w:sz="4" w:space="0" w:color="4C4E53"/>
            </w:tcBorders>
            <w:vAlign w:val="center"/>
          </w:tcPr>
          <w:p w14:paraId="323654DB" w14:textId="60497A15" w:rsidR="005A3469" w:rsidRPr="0052402B" w:rsidRDefault="004D3493" w:rsidP="005A3469">
            <w:pPr>
              <w:ind w:right="406"/>
              <w:jc w:val="right"/>
              <w:rPr>
                <w:rFonts w:ascii="Verdana" w:hAnsi="Verdana"/>
                <w:color w:val="4C4E53"/>
                <w:sz w:val="16"/>
                <w:szCs w:val="16"/>
              </w:rPr>
            </w:pPr>
            <w:r>
              <w:rPr>
                <w:rFonts w:ascii="Verdana" w:hAnsi="Verdana"/>
                <w:color w:val="4C4E53"/>
                <w:sz w:val="16"/>
                <w:szCs w:val="16"/>
              </w:rPr>
              <w:t>+</w:t>
            </w:r>
            <w:r w:rsidR="0008688C">
              <w:rPr>
                <w:rFonts w:ascii="Verdana" w:hAnsi="Verdana"/>
                <w:color w:val="4C4E53"/>
                <w:sz w:val="16"/>
                <w:szCs w:val="16"/>
              </w:rPr>
              <w:t>5,28</w:t>
            </w:r>
          </w:p>
        </w:tc>
        <w:tc>
          <w:tcPr>
            <w:tcW w:w="1686" w:type="dxa"/>
            <w:tcBorders>
              <w:top w:val="single" w:sz="4" w:space="0" w:color="D51366"/>
              <w:left w:val="single" w:sz="4" w:space="0" w:color="4C4E53"/>
              <w:bottom w:val="single" w:sz="4" w:space="0" w:color="4C4E53"/>
              <w:right w:val="single" w:sz="4" w:space="0" w:color="4C4E53"/>
            </w:tcBorders>
            <w:vAlign w:val="center"/>
          </w:tcPr>
          <w:p w14:paraId="69621F83" w14:textId="77777777" w:rsidR="005A3469" w:rsidRPr="0052402B" w:rsidRDefault="0008688C" w:rsidP="005A3469">
            <w:pPr>
              <w:ind w:right="321"/>
              <w:jc w:val="right"/>
              <w:rPr>
                <w:rFonts w:ascii="Verdana" w:hAnsi="Verdana"/>
                <w:color w:val="4C4E53"/>
                <w:sz w:val="16"/>
                <w:szCs w:val="16"/>
              </w:rPr>
            </w:pPr>
            <w:r>
              <w:rPr>
                <w:rFonts w:ascii="Verdana" w:hAnsi="Verdana"/>
                <w:color w:val="4C4E53"/>
                <w:sz w:val="16"/>
                <w:szCs w:val="16"/>
              </w:rPr>
              <w:t>17 733</w:t>
            </w:r>
          </w:p>
        </w:tc>
      </w:tr>
      <w:tr w:rsidR="005A3469" w:rsidRPr="0052402B" w14:paraId="32442E72" w14:textId="77777777" w:rsidTr="0008688C">
        <w:trPr>
          <w:trHeight w:val="283"/>
        </w:trPr>
        <w:tc>
          <w:tcPr>
            <w:tcW w:w="2891"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14:paraId="19B46124" w14:textId="77777777" w:rsidR="005A3469" w:rsidRPr="0052402B" w:rsidRDefault="005A3469" w:rsidP="0008688C">
            <w:pPr>
              <w:jc w:val="left"/>
              <w:rPr>
                <w:rFonts w:ascii="Verdana" w:hAnsi="Verdana"/>
                <w:color w:val="4C4E53"/>
                <w:sz w:val="16"/>
                <w:szCs w:val="16"/>
              </w:rPr>
            </w:pPr>
            <w:r w:rsidRPr="0052402B">
              <w:rPr>
                <w:rFonts w:ascii="Verdana" w:hAnsi="Verdana"/>
                <w:color w:val="4C4E53"/>
                <w:sz w:val="16"/>
                <w:szCs w:val="16"/>
              </w:rPr>
              <w:t>Trésorerie</w:t>
            </w:r>
            <w:r w:rsidRPr="0052402B">
              <w:rPr>
                <w:rFonts w:ascii="Verdana" w:hAnsi="Verdana"/>
                <w:color w:val="4C4E53"/>
                <w:sz w:val="16"/>
                <w:szCs w:val="16"/>
                <w:vertAlign w:val="superscript"/>
              </w:rPr>
              <w:t>(</w:t>
            </w:r>
            <w:r w:rsidR="00521BE0">
              <w:rPr>
                <w:rFonts w:ascii="Verdana" w:hAnsi="Verdana"/>
                <w:color w:val="4C4E53"/>
                <w:sz w:val="16"/>
                <w:szCs w:val="16"/>
                <w:vertAlign w:val="superscript"/>
              </w:rPr>
              <w:t>2</w:t>
            </w:r>
            <w:r w:rsidRPr="0052402B">
              <w:rPr>
                <w:rFonts w:ascii="Verdana" w:hAnsi="Verdana"/>
                <w:color w:val="4C4E53"/>
                <w:sz w:val="16"/>
                <w:szCs w:val="16"/>
                <w:vertAlign w:val="superscript"/>
              </w:rPr>
              <w:t>)</w:t>
            </w:r>
          </w:p>
        </w:tc>
        <w:tc>
          <w:tcPr>
            <w:tcW w:w="1685" w:type="dxa"/>
            <w:tcBorders>
              <w:top w:val="single" w:sz="4" w:space="0" w:color="4C4E53"/>
              <w:left w:val="single" w:sz="4" w:space="0" w:color="4C4E53"/>
              <w:bottom w:val="single" w:sz="4" w:space="0" w:color="4C4E53"/>
              <w:right w:val="single" w:sz="4" w:space="0" w:color="4C4E53"/>
            </w:tcBorders>
            <w:vAlign w:val="center"/>
          </w:tcPr>
          <w:p w14:paraId="37FF6DAE" w14:textId="77777777" w:rsidR="005A3469" w:rsidRPr="0052402B" w:rsidRDefault="0008688C" w:rsidP="005A3469">
            <w:pPr>
              <w:ind w:right="350"/>
              <w:jc w:val="right"/>
              <w:rPr>
                <w:rFonts w:ascii="Verdana" w:hAnsi="Verdana"/>
                <w:color w:val="4C4E53"/>
                <w:sz w:val="16"/>
                <w:szCs w:val="16"/>
              </w:rPr>
            </w:pPr>
            <w:r>
              <w:rPr>
                <w:rFonts w:ascii="Verdana" w:hAnsi="Verdana"/>
                <w:color w:val="4C4E53"/>
                <w:sz w:val="16"/>
                <w:szCs w:val="16"/>
              </w:rPr>
              <w:t>27 158</w:t>
            </w:r>
          </w:p>
        </w:tc>
        <w:tc>
          <w:tcPr>
            <w:tcW w:w="1685" w:type="dxa"/>
            <w:tcBorders>
              <w:top w:val="single" w:sz="4" w:space="0" w:color="4C4E53"/>
              <w:left w:val="single" w:sz="4" w:space="0" w:color="4C4E53"/>
              <w:bottom w:val="single" w:sz="4" w:space="0" w:color="4C4E53"/>
              <w:right w:val="single" w:sz="4" w:space="0" w:color="4C4E53"/>
            </w:tcBorders>
            <w:vAlign w:val="center"/>
          </w:tcPr>
          <w:p w14:paraId="5D1F909D" w14:textId="77777777" w:rsidR="005A3469" w:rsidRPr="0052402B" w:rsidRDefault="005A3469" w:rsidP="005A3469">
            <w:pPr>
              <w:ind w:right="385"/>
              <w:jc w:val="right"/>
              <w:rPr>
                <w:rFonts w:ascii="Verdana" w:hAnsi="Verdana"/>
                <w:color w:val="4C4E53"/>
                <w:sz w:val="16"/>
                <w:szCs w:val="16"/>
              </w:rPr>
            </w:pPr>
            <w:r w:rsidRPr="0052402B">
              <w:rPr>
                <w:rFonts w:ascii="Verdana" w:hAnsi="Verdana"/>
                <w:color w:val="4C4E53"/>
                <w:sz w:val="16"/>
                <w:szCs w:val="16"/>
              </w:rPr>
              <w:t>16 962</w:t>
            </w:r>
          </w:p>
        </w:tc>
        <w:tc>
          <w:tcPr>
            <w:tcW w:w="1686" w:type="dxa"/>
            <w:tcBorders>
              <w:top w:val="single" w:sz="4" w:space="0" w:color="4C4E53"/>
              <w:left w:val="single" w:sz="4" w:space="0" w:color="4C4E53"/>
              <w:bottom w:val="single" w:sz="4" w:space="0" w:color="4C4E53"/>
              <w:right w:val="single" w:sz="4" w:space="0" w:color="4C4E53"/>
            </w:tcBorders>
            <w:vAlign w:val="center"/>
          </w:tcPr>
          <w:p w14:paraId="1EFBC029" w14:textId="7DDD71FC" w:rsidR="005A3469" w:rsidRPr="0052402B" w:rsidRDefault="004D3493" w:rsidP="005A3469">
            <w:pPr>
              <w:ind w:right="406"/>
              <w:jc w:val="right"/>
              <w:rPr>
                <w:rFonts w:ascii="Verdana" w:hAnsi="Verdana"/>
                <w:color w:val="4C4E53"/>
                <w:sz w:val="16"/>
                <w:szCs w:val="16"/>
              </w:rPr>
            </w:pPr>
            <w:r>
              <w:rPr>
                <w:rFonts w:ascii="Verdana" w:hAnsi="Verdana"/>
                <w:color w:val="4C4E53"/>
                <w:sz w:val="16"/>
                <w:szCs w:val="16"/>
              </w:rPr>
              <w:t>+</w:t>
            </w:r>
            <w:r w:rsidR="0008688C">
              <w:rPr>
                <w:rFonts w:ascii="Verdana" w:hAnsi="Verdana"/>
                <w:color w:val="4C4E53"/>
                <w:sz w:val="16"/>
                <w:szCs w:val="16"/>
              </w:rPr>
              <w:t>60,11</w:t>
            </w:r>
          </w:p>
        </w:tc>
        <w:tc>
          <w:tcPr>
            <w:tcW w:w="1686" w:type="dxa"/>
            <w:tcBorders>
              <w:top w:val="single" w:sz="4" w:space="0" w:color="4C4E53"/>
              <w:left w:val="single" w:sz="4" w:space="0" w:color="4C4E53"/>
              <w:bottom w:val="single" w:sz="4" w:space="0" w:color="4C4E53"/>
              <w:right w:val="single" w:sz="4" w:space="0" w:color="4C4E53"/>
            </w:tcBorders>
            <w:vAlign w:val="center"/>
          </w:tcPr>
          <w:p w14:paraId="3B07B8AA" w14:textId="77777777" w:rsidR="005A3469" w:rsidRPr="0052402B" w:rsidRDefault="0008688C" w:rsidP="005A3469">
            <w:pPr>
              <w:ind w:right="321"/>
              <w:jc w:val="right"/>
              <w:rPr>
                <w:rFonts w:ascii="Verdana" w:hAnsi="Verdana"/>
                <w:color w:val="4C4E53"/>
                <w:sz w:val="16"/>
                <w:szCs w:val="16"/>
              </w:rPr>
            </w:pPr>
            <w:r>
              <w:rPr>
                <w:rFonts w:ascii="Verdana" w:hAnsi="Verdana"/>
                <w:color w:val="4C4E53"/>
                <w:sz w:val="16"/>
                <w:szCs w:val="16"/>
              </w:rPr>
              <w:t>31 110</w:t>
            </w:r>
          </w:p>
        </w:tc>
      </w:tr>
      <w:tr w:rsidR="005A3469" w:rsidRPr="0052402B" w14:paraId="52C57042" w14:textId="77777777" w:rsidTr="0008688C">
        <w:trPr>
          <w:trHeight w:val="283"/>
        </w:trPr>
        <w:tc>
          <w:tcPr>
            <w:tcW w:w="2891"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14:paraId="7CB69956" w14:textId="77777777" w:rsidR="005A3469" w:rsidRPr="0052402B" w:rsidRDefault="005A3469" w:rsidP="0008688C">
            <w:pPr>
              <w:jc w:val="left"/>
              <w:rPr>
                <w:rFonts w:ascii="Verdana" w:hAnsi="Verdana"/>
                <w:color w:val="4C4E53"/>
                <w:sz w:val="16"/>
                <w:szCs w:val="16"/>
              </w:rPr>
            </w:pPr>
            <w:r w:rsidRPr="0052402B">
              <w:rPr>
                <w:rFonts w:ascii="Verdana" w:hAnsi="Verdana"/>
                <w:color w:val="4C4E53"/>
                <w:sz w:val="16"/>
                <w:szCs w:val="16"/>
              </w:rPr>
              <w:t>Trésorerie nette</w:t>
            </w:r>
            <w:r w:rsidRPr="0052402B">
              <w:rPr>
                <w:rFonts w:ascii="Verdana" w:hAnsi="Verdana"/>
                <w:color w:val="4C4E53"/>
                <w:sz w:val="16"/>
                <w:szCs w:val="16"/>
                <w:vertAlign w:val="superscript"/>
              </w:rPr>
              <w:t>(</w:t>
            </w:r>
            <w:r w:rsidR="00521BE0">
              <w:rPr>
                <w:rFonts w:ascii="Verdana" w:hAnsi="Verdana"/>
                <w:color w:val="4C4E53"/>
                <w:sz w:val="16"/>
                <w:szCs w:val="16"/>
                <w:vertAlign w:val="superscript"/>
              </w:rPr>
              <w:t>3</w:t>
            </w:r>
            <w:r w:rsidRPr="0052402B">
              <w:rPr>
                <w:rFonts w:ascii="Verdana" w:hAnsi="Verdana"/>
                <w:color w:val="4C4E53"/>
                <w:sz w:val="16"/>
                <w:szCs w:val="16"/>
                <w:vertAlign w:val="superscript"/>
              </w:rPr>
              <w:t>)</w:t>
            </w:r>
          </w:p>
        </w:tc>
        <w:tc>
          <w:tcPr>
            <w:tcW w:w="1685" w:type="dxa"/>
            <w:tcBorders>
              <w:top w:val="single" w:sz="4" w:space="0" w:color="4C4E53"/>
              <w:left w:val="single" w:sz="4" w:space="0" w:color="4C4E53"/>
              <w:bottom w:val="single" w:sz="4" w:space="0" w:color="4C4E53"/>
              <w:right w:val="single" w:sz="4" w:space="0" w:color="4C4E53"/>
            </w:tcBorders>
            <w:vAlign w:val="center"/>
          </w:tcPr>
          <w:p w14:paraId="042574DA" w14:textId="77777777" w:rsidR="005A3469" w:rsidRPr="0052402B" w:rsidRDefault="0008688C" w:rsidP="005A3469">
            <w:pPr>
              <w:ind w:left="360" w:right="350"/>
              <w:jc w:val="right"/>
              <w:rPr>
                <w:rFonts w:ascii="Verdana" w:hAnsi="Verdana"/>
                <w:color w:val="4C4E53"/>
                <w:sz w:val="16"/>
                <w:szCs w:val="16"/>
              </w:rPr>
            </w:pPr>
            <w:r>
              <w:rPr>
                <w:rFonts w:ascii="Verdana" w:hAnsi="Verdana"/>
                <w:color w:val="4C4E53"/>
                <w:sz w:val="16"/>
                <w:szCs w:val="16"/>
              </w:rPr>
              <w:t>9 354</w:t>
            </w:r>
          </w:p>
        </w:tc>
        <w:tc>
          <w:tcPr>
            <w:tcW w:w="1685" w:type="dxa"/>
            <w:tcBorders>
              <w:top w:val="single" w:sz="4" w:space="0" w:color="4C4E53"/>
              <w:left w:val="single" w:sz="4" w:space="0" w:color="4C4E53"/>
              <w:bottom w:val="single" w:sz="4" w:space="0" w:color="4C4E53"/>
              <w:right w:val="single" w:sz="4" w:space="0" w:color="4C4E53"/>
            </w:tcBorders>
            <w:vAlign w:val="center"/>
          </w:tcPr>
          <w:p w14:paraId="2C00855F" w14:textId="77777777" w:rsidR="005A3469" w:rsidRPr="0052402B" w:rsidRDefault="005A3469" w:rsidP="005A3469">
            <w:pPr>
              <w:ind w:right="385"/>
              <w:jc w:val="right"/>
              <w:rPr>
                <w:rFonts w:ascii="Verdana" w:hAnsi="Verdana"/>
                <w:color w:val="4C4E53"/>
                <w:sz w:val="16"/>
                <w:szCs w:val="16"/>
              </w:rPr>
            </w:pPr>
            <w:r w:rsidRPr="0052402B">
              <w:rPr>
                <w:rFonts w:ascii="Verdana" w:hAnsi="Verdana"/>
                <w:color w:val="4C4E53"/>
                <w:sz w:val="16"/>
                <w:szCs w:val="16"/>
              </w:rPr>
              <w:t>51</w:t>
            </w:r>
          </w:p>
        </w:tc>
        <w:tc>
          <w:tcPr>
            <w:tcW w:w="1686" w:type="dxa"/>
            <w:tcBorders>
              <w:top w:val="single" w:sz="4" w:space="0" w:color="4C4E53"/>
              <w:left w:val="single" w:sz="4" w:space="0" w:color="4C4E53"/>
              <w:bottom w:val="single" w:sz="4" w:space="0" w:color="4C4E53"/>
              <w:right w:val="single" w:sz="4" w:space="0" w:color="4C4E53"/>
            </w:tcBorders>
            <w:vAlign w:val="center"/>
          </w:tcPr>
          <w:p w14:paraId="2B094D81" w14:textId="4D3178BA" w:rsidR="005A3469" w:rsidRPr="0052402B" w:rsidRDefault="004D3493" w:rsidP="005A3469">
            <w:pPr>
              <w:ind w:right="406"/>
              <w:jc w:val="right"/>
              <w:rPr>
                <w:rFonts w:ascii="Verdana" w:hAnsi="Verdana"/>
                <w:color w:val="4C4E53"/>
                <w:sz w:val="16"/>
                <w:szCs w:val="16"/>
              </w:rPr>
            </w:pPr>
            <w:r>
              <w:rPr>
                <w:rFonts w:ascii="Verdana" w:hAnsi="Verdana"/>
                <w:color w:val="4C4E53"/>
                <w:sz w:val="16"/>
                <w:szCs w:val="16"/>
              </w:rPr>
              <w:t>NS</w:t>
            </w:r>
          </w:p>
        </w:tc>
        <w:tc>
          <w:tcPr>
            <w:tcW w:w="1686" w:type="dxa"/>
            <w:tcBorders>
              <w:top w:val="single" w:sz="4" w:space="0" w:color="4C4E53"/>
              <w:left w:val="single" w:sz="4" w:space="0" w:color="4C4E53"/>
              <w:bottom w:val="single" w:sz="4" w:space="0" w:color="4C4E53"/>
              <w:right w:val="single" w:sz="4" w:space="0" w:color="4C4E53"/>
            </w:tcBorders>
            <w:vAlign w:val="center"/>
          </w:tcPr>
          <w:p w14:paraId="1EEF05FD" w14:textId="77777777" w:rsidR="005A3469" w:rsidRPr="0052402B" w:rsidRDefault="0008688C" w:rsidP="005A3469">
            <w:pPr>
              <w:ind w:right="321"/>
              <w:jc w:val="right"/>
              <w:rPr>
                <w:rFonts w:ascii="Verdana" w:hAnsi="Verdana"/>
                <w:color w:val="4C4E53"/>
                <w:sz w:val="16"/>
                <w:szCs w:val="16"/>
              </w:rPr>
            </w:pPr>
            <w:r>
              <w:rPr>
                <w:rFonts w:ascii="Verdana" w:hAnsi="Verdana"/>
                <w:color w:val="4C4E53"/>
                <w:sz w:val="16"/>
                <w:szCs w:val="16"/>
              </w:rPr>
              <w:t>13 377</w:t>
            </w:r>
          </w:p>
        </w:tc>
      </w:tr>
      <w:tr w:rsidR="005A3469" w:rsidRPr="0052402B" w14:paraId="73D9A42D" w14:textId="77777777" w:rsidTr="0008688C">
        <w:trPr>
          <w:trHeight w:val="283"/>
        </w:trPr>
        <w:tc>
          <w:tcPr>
            <w:tcW w:w="2891"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14:paraId="7B707A66" w14:textId="77777777" w:rsidR="005A3469" w:rsidRPr="0052402B" w:rsidRDefault="005A3469" w:rsidP="005A3469">
            <w:pPr>
              <w:jc w:val="left"/>
              <w:rPr>
                <w:rFonts w:ascii="Verdana" w:hAnsi="Verdana"/>
                <w:color w:val="4C4E53"/>
                <w:sz w:val="16"/>
                <w:szCs w:val="16"/>
              </w:rPr>
            </w:pPr>
            <w:r w:rsidRPr="0052402B">
              <w:rPr>
                <w:rFonts w:ascii="Verdana" w:hAnsi="Verdana"/>
                <w:color w:val="4C4E53"/>
                <w:sz w:val="16"/>
                <w:szCs w:val="16"/>
              </w:rPr>
              <w:t>Capitaux propres</w:t>
            </w:r>
          </w:p>
        </w:tc>
        <w:tc>
          <w:tcPr>
            <w:tcW w:w="1685" w:type="dxa"/>
            <w:tcBorders>
              <w:top w:val="single" w:sz="4" w:space="0" w:color="4C4E53"/>
              <w:left w:val="single" w:sz="4" w:space="0" w:color="4C4E53"/>
              <w:bottom w:val="single" w:sz="4" w:space="0" w:color="4C4E53"/>
              <w:right w:val="single" w:sz="4" w:space="0" w:color="4C4E53"/>
            </w:tcBorders>
            <w:vAlign w:val="center"/>
          </w:tcPr>
          <w:p w14:paraId="2514A6DF" w14:textId="77777777" w:rsidR="005A3469" w:rsidRPr="0052402B" w:rsidRDefault="0008688C" w:rsidP="005A3469">
            <w:pPr>
              <w:ind w:right="350"/>
              <w:jc w:val="right"/>
              <w:rPr>
                <w:rFonts w:ascii="Verdana" w:hAnsi="Verdana"/>
                <w:color w:val="4C4E53"/>
                <w:sz w:val="16"/>
                <w:szCs w:val="16"/>
              </w:rPr>
            </w:pPr>
            <w:r>
              <w:rPr>
                <w:rFonts w:ascii="Verdana" w:hAnsi="Verdana"/>
                <w:color w:val="4C4E53"/>
                <w:sz w:val="16"/>
                <w:szCs w:val="16"/>
              </w:rPr>
              <w:t>31 807</w:t>
            </w:r>
          </w:p>
        </w:tc>
        <w:tc>
          <w:tcPr>
            <w:tcW w:w="1685" w:type="dxa"/>
            <w:tcBorders>
              <w:top w:val="single" w:sz="4" w:space="0" w:color="4C4E53"/>
              <w:left w:val="single" w:sz="4" w:space="0" w:color="4C4E53"/>
              <w:bottom w:val="single" w:sz="4" w:space="0" w:color="4C4E53"/>
              <w:right w:val="single" w:sz="4" w:space="0" w:color="4C4E53"/>
            </w:tcBorders>
            <w:vAlign w:val="center"/>
          </w:tcPr>
          <w:p w14:paraId="245290C1" w14:textId="77777777" w:rsidR="005A3469" w:rsidRPr="0052402B" w:rsidRDefault="005A3469" w:rsidP="0008688C">
            <w:pPr>
              <w:ind w:right="385"/>
              <w:jc w:val="right"/>
              <w:rPr>
                <w:rFonts w:ascii="Verdana" w:hAnsi="Verdana"/>
                <w:color w:val="4C4E53"/>
                <w:sz w:val="16"/>
                <w:szCs w:val="16"/>
              </w:rPr>
            </w:pPr>
            <w:r w:rsidRPr="0052402B">
              <w:rPr>
                <w:rFonts w:ascii="Verdana" w:hAnsi="Verdana"/>
                <w:color w:val="4C4E53"/>
                <w:sz w:val="16"/>
                <w:szCs w:val="16"/>
              </w:rPr>
              <w:t>32 0</w:t>
            </w:r>
            <w:r w:rsidR="0008688C">
              <w:rPr>
                <w:rFonts w:ascii="Verdana" w:hAnsi="Verdana"/>
                <w:color w:val="4C4E53"/>
                <w:sz w:val="16"/>
                <w:szCs w:val="16"/>
              </w:rPr>
              <w:t>56</w:t>
            </w:r>
          </w:p>
        </w:tc>
        <w:tc>
          <w:tcPr>
            <w:tcW w:w="1686" w:type="dxa"/>
            <w:tcBorders>
              <w:top w:val="single" w:sz="4" w:space="0" w:color="4C4E53"/>
              <w:left w:val="single" w:sz="4" w:space="0" w:color="4C4E53"/>
              <w:bottom w:val="single" w:sz="4" w:space="0" w:color="4C4E53"/>
              <w:right w:val="single" w:sz="4" w:space="0" w:color="4C4E53"/>
            </w:tcBorders>
            <w:vAlign w:val="center"/>
          </w:tcPr>
          <w:p w14:paraId="0E880A7E" w14:textId="77777777" w:rsidR="005A3469" w:rsidRPr="0052402B" w:rsidRDefault="0008688C" w:rsidP="005A3469">
            <w:pPr>
              <w:ind w:right="406"/>
              <w:jc w:val="right"/>
              <w:rPr>
                <w:rFonts w:ascii="Verdana" w:hAnsi="Verdana"/>
                <w:color w:val="4C4E53"/>
                <w:sz w:val="16"/>
                <w:szCs w:val="16"/>
              </w:rPr>
            </w:pPr>
            <w:r>
              <w:rPr>
                <w:rFonts w:ascii="Verdana" w:hAnsi="Verdana"/>
                <w:color w:val="4C4E53"/>
                <w:sz w:val="16"/>
                <w:szCs w:val="16"/>
              </w:rPr>
              <w:t>-0,78</w:t>
            </w:r>
          </w:p>
        </w:tc>
        <w:tc>
          <w:tcPr>
            <w:tcW w:w="1686" w:type="dxa"/>
            <w:tcBorders>
              <w:top w:val="single" w:sz="4" w:space="0" w:color="4C4E53"/>
              <w:left w:val="single" w:sz="4" w:space="0" w:color="4C4E53"/>
              <w:bottom w:val="single" w:sz="4" w:space="0" w:color="4C4E53"/>
              <w:right w:val="single" w:sz="4" w:space="0" w:color="4C4E53"/>
            </w:tcBorders>
            <w:vAlign w:val="center"/>
          </w:tcPr>
          <w:p w14:paraId="1407371A" w14:textId="77777777" w:rsidR="005A3469" w:rsidRPr="0052402B" w:rsidRDefault="0008688C" w:rsidP="005A3469">
            <w:pPr>
              <w:ind w:right="321"/>
              <w:jc w:val="right"/>
              <w:rPr>
                <w:rFonts w:ascii="Verdana" w:hAnsi="Verdana"/>
                <w:color w:val="4C4E53"/>
                <w:sz w:val="16"/>
                <w:szCs w:val="16"/>
              </w:rPr>
            </w:pPr>
            <w:r>
              <w:rPr>
                <w:rFonts w:ascii="Verdana" w:hAnsi="Verdana"/>
                <w:color w:val="4C4E53"/>
                <w:sz w:val="16"/>
                <w:szCs w:val="16"/>
              </w:rPr>
              <w:t>33 411</w:t>
            </w:r>
          </w:p>
        </w:tc>
      </w:tr>
    </w:tbl>
    <w:p w14:paraId="7F7C5A57" w14:textId="77777777" w:rsidR="00D1411C" w:rsidRPr="0008688C" w:rsidRDefault="00D1411C" w:rsidP="00FC4B7E">
      <w:pPr>
        <w:pStyle w:val="Formatlibre"/>
        <w:ind w:left="284" w:hanging="284"/>
        <w:jc w:val="both"/>
        <w:rPr>
          <w:rFonts w:ascii="Verdana" w:hAnsi="Verdana" w:cs="Arial"/>
          <w:color w:val="4C4E53"/>
          <w:sz w:val="12"/>
          <w:szCs w:val="12"/>
        </w:rPr>
      </w:pPr>
      <w:r w:rsidRPr="0008688C">
        <w:rPr>
          <w:rFonts w:ascii="Verdana" w:hAnsi="Verdana" w:cs="Arial"/>
          <w:color w:val="4C4E53"/>
          <w:sz w:val="12"/>
          <w:szCs w:val="12"/>
        </w:rPr>
        <w:t>(</w:t>
      </w:r>
      <w:r w:rsidR="00521BE0">
        <w:rPr>
          <w:rFonts w:ascii="Verdana" w:hAnsi="Verdana" w:cs="Arial"/>
          <w:color w:val="4C4E53"/>
          <w:sz w:val="12"/>
          <w:szCs w:val="12"/>
        </w:rPr>
        <w:t>1</w:t>
      </w:r>
      <w:r w:rsidRPr="0008688C">
        <w:rPr>
          <w:rFonts w:ascii="Verdana" w:hAnsi="Verdana" w:cs="Arial"/>
          <w:color w:val="4C4E53"/>
          <w:sz w:val="12"/>
          <w:szCs w:val="12"/>
        </w:rPr>
        <w:t xml:space="preserve">) </w:t>
      </w:r>
      <w:r w:rsidRPr="0008688C">
        <w:rPr>
          <w:rFonts w:ascii="Verdana" w:hAnsi="Verdana" w:cs="Arial"/>
          <w:color w:val="4C4E53"/>
          <w:sz w:val="12"/>
          <w:szCs w:val="12"/>
        </w:rPr>
        <w:tab/>
        <w:t>L’endettement financier brut est constitué des passifs financiers à court et long terme (emprunts, emprunts en crédit-bail, compte courant) hors factor.</w:t>
      </w:r>
    </w:p>
    <w:p w14:paraId="60A2AF85" w14:textId="77777777" w:rsidR="00D1411C" w:rsidRPr="0008688C" w:rsidRDefault="00D1411C" w:rsidP="00FC4B7E">
      <w:pPr>
        <w:pStyle w:val="Formatlibre"/>
        <w:ind w:left="284" w:hanging="284"/>
        <w:jc w:val="both"/>
        <w:rPr>
          <w:rFonts w:ascii="Verdana" w:hAnsi="Verdana" w:cs="Arial"/>
          <w:color w:val="4C4E53"/>
          <w:sz w:val="12"/>
          <w:szCs w:val="12"/>
        </w:rPr>
      </w:pPr>
      <w:r w:rsidRPr="0008688C">
        <w:rPr>
          <w:rFonts w:ascii="Verdana" w:hAnsi="Verdana" w:cs="Arial"/>
          <w:color w:val="4C4E53"/>
          <w:sz w:val="12"/>
          <w:szCs w:val="12"/>
        </w:rPr>
        <w:t>(</w:t>
      </w:r>
      <w:r w:rsidR="00521BE0">
        <w:rPr>
          <w:rFonts w:ascii="Verdana" w:hAnsi="Verdana" w:cs="Arial"/>
          <w:color w:val="4C4E53"/>
          <w:sz w:val="12"/>
          <w:szCs w:val="12"/>
        </w:rPr>
        <w:t>2</w:t>
      </w:r>
      <w:r w:rsidRPr="0008688C">
        <w:rPr>
          <w:rFonts w:ascii="Verdana" w:hAnsi="Verdana" w:cs="Arial"/>
          <w:color w:val="4C4E53"/>
          <w:sz w:val="12"/>
          <w:szCs w:val="12"/>
        </w:rPr>
        <w:t xml:space="preserve">) </w:t>
      </w:r>
      <w:r w:rsidRPr="0008688C">
        <w:rPr>
          <w:rFonts w:ascii="Verdana" w:hAnsi="Verdana" w:cs="Arial"/>
          <w:color w:val="4C4E53"/>
          <w:sz w:val="12"/>
          <w:szCs w:val="12"/>
        </w:rPr>
        <w:tab/>
        <w:t>La trésorerie est constituée par la trésorerie brute diminuée des découverts bancaires.</w:t>
      </w:r>
    </w:p>
    <w:p w14:paraId="5C345B27" w14:textId="77777777" w:rsidR="00D1411C" w:rsidRPr="0008688C" w:rsidRDefault="00D1411C" w:rsidP="00FC4B7E">
      <w:pPr>
        <w:pStyle w:val="Formatlibre"/>
        <w:ind w:left="284" w:hanging="284"/>
        <w:jc w:val="both"/>
        <w:rPr>
          <w:rFonts w:ascii="Verdana" w:hAnsi="Verdana" w:cs="Arial"/>
          <w:color w:val="4C4E53"/>
          <w:sz w:val="12"/>
          <w:szCs w:val="12"/>
        </w:rPr>
      </w:pPr>
      <w:r w:rsidRPr="0008688C">
        <w:rPr>
          <w:rFonts w:ascii="Verdana" w:hAnsi="Verdana" w:cs="Arial"/>
          <w:color w:val="4C4E53"/>
          <w:sz w:val="12"/>
          <w:szCs w:val="12"/>
        </w:rPr>
        <w:t>(</w:t>
      </w:r>
      <w:r w:rsidR="00521BE0">
        <w:rPr>
          <w:rFonts w:ascii="Verdana" w:hAnsi="Verdana" w:cs="Arial"/>
          <w:color w:val="4C4E53"/>
          <w:sz w:val="12"/>
          <w:szCs w:val="12"/>
        </w:rPr>
        <w:t>3</w:t>
      </w:r>
      <w:r w:rsidRPr="0008688C">
        <w:rPr>
          <w:rFonts w:ascii="Verdana" w:hAnsi="Verdana" w:cs="Arial"/>
          <w:color w:val="4C4E53"/>
          <w:sz w:val="12"/>
          <w:szCs w:val="12"/>
        </w:rPr>
        <w:t>)</w:t>
      </w:r>
      <w:r w:rsidRPr="0008688C">
        <w:rPr>
          <w:rFonts w:ascii="Verdana" w:hAnsi="Verdana" w:cs="Arial"/>
          <w:color w:val="4C4E53"/>
          <w:sz w:val="12"/>
          <w:szCs w:val="12"/>
        </w:rPr>
        <w:tab/>
        <w:t>La trésorerie nette est constituée de la trésorerie diminuée de l’endettement financier brut hors factor.</w:t>
      </w:r>
    </w:p>
    <w:p w14:paraId="5F99DF34" w14:textId="77777777" w:rsidR="00521BE0" w:rsidRPr="003A16C7" w:rsidRDefault="00521BE0" w:rsidP="00521BE0">
      <w:pPr>
        <w:autoSpaceDE w:val="0"/>
        <w:autoSpaceDN w:val="0"/>
        <w:adjustRightInd w:val="0"/>
        <w:ind w:left="284" w:hanging="284"/>
        <w:jc w:val="both"/>
        <w:rPr>
          <w:rFonts w:ascii="Verdana" w:eastAsia="Cambria" w:hAnsi="Verdana"/>
          <w:color w:val="4C4E53"/>
          <w:sz w:val="12"/>
          <w:szCs w:val="12"/>
        </w:rPr>
      </w:pPr>
      <w:r>
        <w:rPr>
          <w:rFonts w:ascii="Verdana" w:eastAsia="Cambria" w:hAnsi="Verdana"/>
          <w:color w:val="4C4E53"/>
          <w:sz w:val="12"/>
          <w:szCs w:val="12"/>
        </w:rPr>
        <w:t>(4</w:t>
      </w:r>
      <w:r w:rsidRPr="003A16C7">
        <w:rPr>
          <w:rFonts w:ascii="Verdana" w:eastAsia="Cambria" w:hAnsi="Verdana"/>
          <w:color w:val="4C4E53"/>
          <w:sz w:val="12"/>
          <w:szCs w:val="12"/>
        </w:rPr>
        <w:t>)</w:t>
      </w:r>
      <w:r w:rsidRPr="003A16C7">
        <w:rPr>
          <w:rFonts w:ascii="Verdana" w:eastAsia="Cambria" w:hAnsi="Verdana"/>
          <w:color w:val="4C4E53"/>
          <w:sz w:val="12"/>
          <w:szCs w:val="12"/>
        </w:rPr>
        <w:tab/>
        <w:t xml:space="preserve">Montants retraités conformément au changement de méthode comptable lié à l’application d’IFRIC 21 « Droits ou taxes » et décrit en note 2 des comptes consolidés semestriels. </w:t>
      </w:r>
    </w:p>
    <w:p w14:paraId="2D14A748" w14:textId="77777777" w:rsidR="00D1411C" w:rsidRPr="0052402B" w:rsidRDefault="00D1411C" w:rsidP="00A03070">
      <w:pPr>
        <w:jc w:val="both"/>
        <w:rPr>
          <w:rFonts w:ascii="Verdana" w:hAnsi="Verdana" w:cs="Arial"/>
          <w:color w:val="4C4E53"/>
          <w:sz w:val="18"/>
          <w:szCs w:val="18"/>
        </w:rPr>
      </w:pPr>
    </w:p>
    <w:p w14:paraId="0C624363" w14:textId="30148091" w:rsidR="00D1411C" w:rsidRPr="0008688C" w:rsidRDefault="00D1411C" w:rsidP="0011728B">
      <w:pPr>
        <w:spacing w:line="260" w:lineRule="exact"/>
        <w:jc w:val="both"/>
        <w:rPr>
          <w:rFonts w:ascii="Verdana" w:hAnsi="Verdana" w:cs="Arial"/>
          <w:color w:val="4C4E53"/>
          <w:sz w:val="18"/>
          <w:szCs w:val="18"/>
        </w:rPr>
      </w:pPr>
      <w:r w:rsidRPr="0008688C">
        <w:rPr>
          <w:rFonts w:ascii="Verdana" w:hAnsi="Verdana" w:cs="Arial"/>
          <w:color w:val="4C4E53"/>
          <w:sz w:val="18"/>
          <w:szCs w:val="18"/>
        </w:rPr>
        <w:t>La variation du niveau de trésorerie nette entre le 30 juin 201</w:t>
      </w:r>
      <w:r w:rsidR="0008688C" w:rsidRPr="0008688C">
        <w:rPr>
          <w:rFonts w:ascii="Verdana" w:hAnsi="Verdana" w:cs="Arial"/>
          <w:color w:val="4C4E53"/>
          <w:sz w:val="18"/>
          <w:szCs w:val="18"/>
        </w:rPr>
        <w:t>4</w:t>
      </w:r>
      <w:r w:rsidRPr="0008688C">
        <w:rPr>
          <w:rFonts w:ascii="Verdana" w:hAnsi="Verdana" w:cs="Arial"/>
          <w:color w:val="4C4E53"/>
          <w:sz w:val="18"/>
          <w:szCs w:val="18"/>
        </w:rPr>
        <w:t xml:space="preserve"> et le 30 juin 201</w:t>
      </w:r>
      <w:r w:rsidR="0008688C" w:rsidRPr="0008688C">
        <w:rPr>
          <w:rFonts w:ascii="Verdana" w:hAnsi="Verdana" w:cs="Arial"/>
          <w:color w:val="4C4E53"/>
          <w:sz w:val="18"/>
          <w:szCs w:val="18"/>
        </w:rPr>
        <w:t>5</w:t>
      </w:r>
      <w:r w:rsidRPr="0008688C">
        <w:rPr>
          <w:rFonts w:ascii="Verdana" w:hAnsi="Verdana" w:cs="Arial"/>
          <w:color w:val="4C4E53"/>
          <w:sz w:val="18"/>
          <w:szCs w:val="18"/>
        </w:rPr>
        <w:t xml:space="preserve"> (</w:t>
      </w:r>
      <w:r w:rsidR="004D3493">
        <w:rPr>
          <w:rFonts w:ascii="Verdana" w:hAnsi="Verdana" w:cs="Arial"/>
          <w:color w:val="4C4E53"/>
          <w:sz w:val="18"/>
          <w:szCs w:val="18"/>
        </w:rPr>
        <w:t>+</w:t>
      </w:r>
      <w:r w:rsidR="0008688C" w:rsidRPr="0008688C">
        <w:rPr>
          <w:rFonts w:ascii="Verdana" w:hAnsi="Verdana" w:cs="Arial"/>
          <w:color w:val="4C4E53"/>
          <w:sz w:val="18"/>
          <w:szCs w:val="18"/>
        </w:rPr>
        <w:t>9 303</w:t>
      </w:r>
      <w:r w:rsidRPr="0008688C">
        <w:rPr>
          <w:rFonts w:ascii="Verdana" w:hAnsi="Verdana" w:cs="Arial"/>
          <w:color w:val="4C4E53"/>
          <w:sz w:val="18"/>
          <w:szCs w:val="18"/>
        </w:rPr>
        <w:t xml:space="preserve"> K€) s’explique essentiellement par </w:t>
      </w:r>
      <w:r w:rsidR="008A1B94">
        <w:rPr>
          <w:rFonts w:ascii="Verdana" w:hAnsi="Verdana" w:cs="Arial"/>
          <w:color w:val="4C4E53"/>
          <w:sz w:val="18"/>
          <w:szCs w:val="18"/>
        </w:rPr>
        <w:t xml:space="preserve">(i) </w:t>
      </w:r>
      <w:r w:rsidR="0008688C" w:rsidRPr="0008688C">
        <w:rPr>
          <w:rFonts w:ascii="Verdana" w:hAnsi="Verdana" w:cs="Arial"/>
          <w:color w:val="4C4E53"/>
          <w:sz w:val="18"/>
          <w:szCs w:val="18"/>
        </w:rPr>
        <w:t xml:space="preserve">l’extinction des créances clients de la société UTRAM </w:t>
      </w:r>
      <w:r w:rsidR="008A1B94">
        <w:rPr>
          <w:rFonts w:ascii="Verdana" w:hAnsi="Verdana" w:cs="Arial"/>
          <w:color w:val="4C4E53"/>
          <w:sz w:val="18"/>
          <w:szCs w:val="18"/>
        </w:rPr>
        <w:t xml:space="preserve">à hauteur de 4 333 K€ </w:t>
      </w:r>
      <w:r w:rsidR="0008688C" w:rsidRPr="0008688C">
        <w:rPr>
          <w:rFonts w:ascii="Verdana" w:hAnsi="Verdana" w:cs="Arial"/>
          <w:color w:val="4C4E53"/>
          <w:sz w:val="18"/>
          <w:szCs w:val="18"/>
        </w:rPr>
        <w:t>dont le fonds de commerce a été donné en location gérance à VIDELIO Events Utram à compter du 1</w:t>
      </w:r>
      <w:r w:rsidR="0008688C" w:rsidRPr="0008688C">
        <w:rPr>
          <w:rFonts w:ascii="Verdana" w:hAnsi="Verdana" w:cs="Arial"/>
          <w:color w:val="4C4E53"/>
          <w:sz w:val="18"/>
          <w:szCs w:val="18"/>
          <w:vertAlign w:val="superscript"/>
        </w:rPr>
        <w:t>er</w:t>
      </w:r>
      <w:r w:rsidR="0008688C" w:rsidRPr="0008688C">
        <w:rPr>
          <w:rFonts w:ascii="Verdana" w:hAnsi="Verdana" w:cs="Arial"/>
          <w:color w:val="4C4E53"/>
          <w:sz w:val="18"/>
          <w:szCs w:val="18"/>
        </w:rPr>
        <w:t xml:space="preserve"> décembre 2014</w:t>
      </w:r>
      <w:r w:rsidR="008A1B94">
        <w:rPr>
          <w:rFonts w:ascii="Verdana" w:hAnsi="Verdana" w:cs="Arial"/>
          <w:color w:val="4C4E53"/>
          <w:sz w:val="18"/>
          <w:szCs w:val="18"/>
        </w:rPr>
        <w:t xml:space="preserve"> </w:t>
      </w:r>
      <w:r w:rsidR="008A1B94" w:rsidRPr="00513BCD">
        <w:rPr>
          <w:rFonts w:ascii="Verdana" w:hAnsi="Verdana" w:cs="Arial"/>
          <w:color w:val="4C4E53"/>
          <w:sz w:val="18"/>
          <w:szCs w:val="18"/>
        </w:rPr>
        <w:t>et les nouvelles créances mobilisées chez le factor</w:t>
      </w:r>
      <w:r w:rsidR="008A1B94">
        <w:rPr>
          <w:rFonts w:ascii="Verdana" w:hAnsi="Verdana" w:cs="Arial"/>
          <w:color w:val="4C4E53"/>
          <w:sz w:val="18"/>
          <w:szCs w:val="18"/>
        </w:rPr>
        <w:t xml:space="preserve"> </w:t>
      </w:r>
      <w:r w:rsidR="0008688C" w:rsidRPr="0008688C">
        <w:rPr>
          <w:rFonts w:ascii="Verdana" w:hAnsi="Verdana" w:cs="Arial"/>
          <w:color w:val="4C4E53"/>
          <w:sz w:val="18"/>
          <w:szCs w:val="18"/>
        </w:rPr>
        <w:t xml:space="preserve">et </w:t>
      </w:r>
      <w:r w:rsidR="008A1B94">
        <w:rPr>
          <w:rFonts w:ascii="Verdana" w:hAnsi="Verdana" w:cs="Arial"/>
          <w:color w:val="4C4E53"/>
          <w:sz w:val="18"/>
          <w:szCs w:val="18"/>
        </w:rPr>
        <w:t xml:space="preserve">(ii) </w:t>
      </w:r>
      <w:r w:rsidR="0008688C" w:rsidRPr="0008688C">
        <w:rPr>
          <w:rFonts w:ascii="Verdana" w:hAnsi="Verdana" w:cs="Arial"/>
          <w:color w:val="4C4E53"/>
          <w:sz w:val="18"/>
          <w:szCs w:val="18"/>
        </w:rPr>
        <w:t>la diminution des créances clients à l’export du pôle Cruise pour 4 556 K€.</w:t>
      </w:r>
    </w:p>
    <w:p w14:paraId="30BFD25B" w14:textId="77777777" w:rsidR="00D1411C" w:rsidRPr="0052402B" w:rsidRDefault="00D1411C" w:rsidP="00A03070">
      <w:pPr>
        <w:jc w:val="both"/>
        <w:rPr>
          <w:rFonts w:ascii="Verdana" w:hAnsi="Verdana" w:cs="Arial"/>
          <w:color w:val="4C4E53"/>
          <w:sz w:val="18"/>
          <w:szCs w:val="18"/>
        </w:rPr>
      </w:pPr>
    </w:p>
    <w:p w14:paraId="49F5B909" w14:textId="77777777" w:rsidR="00A03070" w:rsidRPr="0052402B" w:rsidRDefault="00A03070" w:rsidP="0011728B">
      <w:pPr>
        <w:pStyle w:val="Default"/>
        <w:keepNext/>
        <w:numPr>
          <w:ilvl w:val="0"/>
          <w:numId w:val="6"/>
        </w:numPr>
        <w:jc w:val="both"/>
        <w:rPr>
          <w:rFonts w:ascii="Verdana" w:hAnsi="Verdana" w:cs="Arial"/>
          <w:b/>
          <w:color w:val="D51366"/>
          <w:sz w:val="18"/>
          <w:szCs w:val="18"/>
        </w:rPr>
      </w:pPr>
      <w:r w:rsidRPr="0052402B">
        <w:rPr>
          <w:rFonts w:ascii="Verdana" w:hAnsi="Verdana" w:cs="Arial"/>
          <w:b/>
          <w:color w:val="D51366"/>
          <w:sz w:val="18"/>
          <w:szCs w:val="18"/>
        </w:rPr>
        <w:lastRenderedPageBreak/>
        <w:t>Opérations et évènements importants survenus après la clôture</w:t>
      </w:r>
    </w:p>
    <w:p w14:paraId="72C86F26" w14:textId="77777777" w:rsidR="00A03070" w:rsidRPr="0052402B" w:rsidRDefault="00A03070" w:rsidP="0011728B">
      <w:pPr>
        <w:pStyle w:val="Default"/>
        <w:keepNext/>
        <w:jc w:val="both"/>
        <w:rPr>
          <w:rFonts w:ascii="Verdana" w:hAnsi="Verdana" w:cs="Arial"/>
          <w:color w:val="4C4E53"/>
          <w:sz w:val="18"/>
          <w:szCs w:val="18"/>
        </w:rPr>
      </w:pPr>
    </w:p>
    <w:p w14:paraId="20C9D895" w14:textId="5D483C60" w:rsidR="0008688C" w:rsidRPr="0052402B" w:rsidRDefault="00A03070" w:rsidP="00513BCD">
      <w:pPr>
        <w:keepNext/>
        <w:spacing w:line="260" w:lineRule="exact"/>
        <w:jc w:val="both"/>
        <w:rPr>
          <w:rFonts w:ascii="Verdana" w:hAnsi="Verdana" w:cs="Arial"/>
          <w:color w:val="4C4E53"/>
          <w:sz w:val="18"/>
          <w:szCs w:val="18"/>
        </w:rPr>
      </w:pPr>
      <w:r w:rsidRPr="0052402B">
        <w:rPr>
          <w:rFonts w:ascii="Verdana" w:hAnsi="Verdana" w:cs="Arial"/>
          <w:color w:val="4C4E53"/>
          <w:sz w:val="18"/>
          <w:szCs w:val="18"/>
        </w:rPr>
        <w:t>Aucun événement important n'est intervenu entre le 30 juin 201</w:t>
      </w:r>
      <w:r w:rsidR="0008688C">
        <w:rPr>
          <w:rFonts w:ascii="Verdana" w:hAnsi="Verdana" w:cs="Arial"/>
          <w:color w:val="4C4E53"/>
          <w:sz w:val="18"/>
          <w:szCs w:val="18"/>
        </w:rPr>
        <w:t>5</w:t>
      </w:r>
      <w:r w:rsidRPr="0052402B">
        <w:rPr>
          <w:rFonts w:ascii="Verdana" w:hAnsi="Verdana" w:cs="Arial"/>
          <w:color w:val="4C4E53"/>
          <w:sz w:val="18"/>
          <w:szCs w:val="18"/>
        </w:rPr>
        <w:t xml:space="preserve"> et la date du présent document.</w:t>
      </w:r>
    </w:p>
    <w:p w14:paraId="633279C3" w14:textId="77777777" w:rsidR="00BC7ADE" w:rsidRPr="00BC7ADE" w:rsidRDefault="00BC7ADE" w:rsidP="00BC7ADE">
      <w:pPr>
        <w:keepNext/>
        <w:autoSpaceDE w:val="0"/>
        <w:autoSpaceDN w:val="0"/>
        <w:adjustRightInd w:val="0"/>
        <w:ind w:left="360"/>
        <w:jc w:val="both"/>
        <w:rPr>
          <w:rFonts w:ascii="Verdana" w:hAnsi="Verdana" w:cs="Arial"/>
          <w:color w:val="4C4E53"/>
          <w:sz w:val="18"/>
          <w:szCs w:val="18"/>
        </w:rPr>
      </w:pPr>
    </w:p>
    <w:p w14:paraId="41ED7835" w14:textId="77777777" w:rsidR="00A03070" w:rsidRPr="0052402B" w:rsidRDefault="00A03070" w:rsidP="00686BA1">
      <w:pPr>
        <w:pStyle w:val="Paragraphedeliste"/>
        <w:keepNext/>
        <w:numPr>
          <w:ilvl w:val="0"/>
          <w:numId w:val="6"/>
        </w:numPr>
        <w:jc w:val="both"/>
        <w:rPr>
          <w:rFonts w:ascii="Verdana" w:hAnsi="Verdana" w:cs="Arial"/>
          <w:b/>
          <w:color w:val="D51366"/>
          <w:sz w:val="18"/>
          <w:szCs w:val="18"/>
        </w:rPr>
      </w:pPr>
      <w:r w:rsidRPr="0052402B">
        <w:rPr>
          <w:rFonts w:ascii="Verdana" w:hAnsi="Verdana" w:cs="Arial"/>
          <w:b/>
          <w:color w:val="D51366"/>
          <w:sz w:val="18"/>
          <w:szCs w:val="18"/>
        </w:rPr>
        <w:t xml:space="preserve">Evolution prévisible – Perspectives </w:t>
      </w:r>
    </w:p>
    <w:p w14:paraId="4E29615E" w14:textId="77777777" w:rsidR="00A03070" w:rsidRPr="0052402B" w:rsidRDefault="00A03070" w:rsidP="00686BA1">
      <w:pPr>
        <w:keepNext/>
        <w:autoSpaceDE w:val="0"/>
        <w:autoSpaceDN w:val="0"/>
        <w:adjustRightInd w:val="0"/>
        <w:jc w:val="both"/>
        <w:rPr>
          <w:rFonts w:ascii="Verdana" w:hAnsi="Verdana" w:cs="Arial"/>
          <w:color w:val="4C4E53"/>
          <w:sz w:val="18"/>
          <w:szCs w:val="18"/>
        </w:rPr>
      </w:pPr>
    </w:p>
    <w:p w14:paraId="3C09B63F" w14:textId="336193E2" w:rsidR="00513BCD" w:rsidRPr="00513BCD" w:rsidRDefault="00513BCD" w:rsidP="00513BCD">
      <w:pPr>
        <w:pStyle w:val="Formatlibre"/>
        <w:spacing w:line="260" w:lineRule="exact"/>
        <w:jc w:val="both"/>
        <w:rPr>
          <w:rFonts w:ascii="Verdana" w:hAnsi="Verdana" w:cs="Arial"/>
          <w:color w:val="4C4E53"/>
          <w:sz w:val="18"/>
          <w:szCs w:val="18"/>
        </w:rPr>
      </w:pPr>
      <w:r w:rsidRPr="0008688C">
        <w:rPr>
          <w:rFonts w:ascii="Verdana" w:hAnsi="Verdana" w:cs="Arial"/>
          <w:color w:val="4C4E53"/>
          <w:sz w:val="18"/>
          <w:szCs w:val="18"/>
        </w:rPr>
        <w:t>Conformément aux termes du pacte d’actionnaires en date du 30 juillet 2003 régissant les relations entre les associés de Fin Cap (cf. notamment D&amp;I 203C1031 du 11 juillet 2003, D&amp;I 207C0169 du 23 janvier 2007 et paragraphe 7.1.4.4 « Principales caractéristiques des membres du concert » du Document de Référence 2014), il est envisagé de réaliser la fusion entre VIDELIO et Fin Cap, par absorption de Fin Cap par VIDELIO, au cours du deuxième semestre 2015.</w:t>
      </w:r>
      <w:r w:rsidRPr="00513BCD">
        <w:rPr>
          <w:rFonts w:ascii="Verdana" w:hAnsi="Verdana" w:cs="Arial"/>
          <w:color w:val="4C4E53"/>
          <w:sz w:val="20"/>
        </w:rPr>
        <w:t xml:space="preserve"> </w:t>
      </w:r>
      <w:r w:rsidRPr="00513BCD">
        <w:rPr>
          <w:rFonts w:ascii="Verdana" w:hAnsi="Verdana" w:cs="Arial"/>
          <w:color w:val="4C4E53"/>
          <w:sz w:val="18"/>
          <w:szCs w:val="18"/>
        </w:rPr>
        <w:t>L</w:t>
      </w:r>
      <w:r w:rsidRPr="00513BCD">
        <w:rPr>
          <w:rFonts w:ascii="Verdana" w:hAnsi="Verdana"/>
          <w:color w:val="4C4E53"/>
          <w:sz w:val="18"/>
          <w:szCs w:val="18"/>
        </w:rPr>
        <w:t xml:space="preserve">a réalisation de cette fusion supposera, outre le vote favorable des assemblées des deux sociétés, l’obtention auprès de l’Autorité des marchés financiers </w:t>
      </w:r>
      <w:r w:rsidR="00425551">
        <w:rPr>
          <w:rFonts w:ascii="Verdana" w:hAnsi="Verdana"/>
          <w:color w:val="4C4E53"/>
          <w:sz w:val="18"/>
          <w:szCs w:val="18"/>
        </w:rPr>
        <w:t xml:space="preserve">(i) de son visa sur le document d'information établi par VIDELIO en vue de l’assemblée de ses actionnaires, (ii) par la société Crozaloc </w:t>
      </w:r>
      <w:r w:rsidRPr="00513BCD">
        <w:rPr>
          <w:rFonts w:ascii="Verdana" w:hAnsi="Verdana"/>
          <w:color w:val="4C4E53"/>
          <w:sz w:val="18"/>
          <w:szCs w:val="18"/>
        </w:rPr>
        <w:t>d’une dérogation à l’offre publique obligatoire</w:t>
      </w:r>
      <w:r w:rsidR="00425551">
        <w:rPr>
          <w:rFonts w:ascii="Verdana" w:hAnsi="Verdana"/>
          <w:color w:val="4C4E53"/>
          <w:sz w:val="18"/>
          <w:szCs w:val="18"/>
        </w:rPr>
        <w:t xml:space="preserve"> à raison du franchissement du seuil de 30% du capital et des droits de vote de VIDELIO au résultat de la fusion et (iii) par Fin Cap d’une décision de non-lieu à offre publique de retrait à l’occasion de la fusion entre VIDELIO et son actionnaire de contrôle</w:t>
      </w:r>
      <w:r w:rsidRPr="00513BCD">
        <w:rPr>
          <w:rFonts w:ascii="Verdana" w:hAnsi="Verdana"/>
          <w:color w:val="4C4E53"/>
          <w:sz w:val="18"/>
          <w:szCs w:val="18"/>
        </w:rPr>
        <w:t>.</w:t>
      </w:r>
    </w:p>
    <w:p w14:paraId="542C2163" w14:textId="77777777" w:rsidR="00513BCD" w:rsidRPr="00513BCD" w:rsidRDefault="00513BCD" w:rsidP="0011728B">
      <w:pPr>
        <w:keepNext/>
        <w:autoSpaceDE w:val="0"/>
        <w:autoSpaceDN w:val="0"/>
        <w:adjustRightInd w:val="0"/>
        <w:spacing w:line="260" w:lineRule="exact"/>
        <w:jc w:val="both"/>
        <w:rPr>
          <w:rFonts w:ascii="Verdana" w:hAnsi="Verdana" w:cs="Arial"/>
          <w:color w:val="4C4E53"/>
          <w:sz w:val="18"/>
          <w:szCs w:val="18"/>
        </w:rPr>
      </w:pPr>
    </w:p>
    <w:p w14:paraId="2489445E" w14:textId="1D94F532" w:rsidR="00A03070" w:rsidRPr="0052402B" w:rsidRDefault="00A03070" w:rsidP="0011728B">
      <w:pPr>
        <w:keepNext/>
        <w:autoSpaceDE w:val="0"/>
        <w:autoSpaceDN w:val="0"/>
        <w:adjustRightInd w:val="0"/>
        <w:spacing w:line="260" w:lineRule="exact"/>
        <w:jc w:val="both"/>
        <w:rPr>
          <w:rFonts w:ascii="Verdana" w:hAnsi="Verdana" w:cs="Arial"/>
          <w:color w:val="4C4E53"/>
          <w:sz w:val="18"/>
          <w:szCs w:val="18"/>
        </w:rPr>
      </w:pPr>
      <w:r w:rsidRPr="0052402B">
        <w:rPr>
          <w:rFonts w:ascii="Verdana" w:hAnsi="Verdana" w:cs="Arial"/>
          <w:color w:val="4C4E53"/>
          <w:sz w:val="18"/>
          <w:szCs w:val="18"/>
        </w:rPr>
        <w:t xml:space="preserve">Le contexte économique global rend difficile </w:t>
      </w:r>
      <w:r w:rsidR="004D3493">
        <w:rPr>
          <w:rFonts w:ascii="Verdana" w:hAnsi="Verdana" w:cs="Arial"/>
          <w:color w:val="4C4E53"/>
          <w:sz w:val="18"/>
          <w:szCs w:val="18"/>
        </w:rPr>
        <w:t xml:space="preserve">une </w:t>
      </w:r>
      <w:r w:rsidRPr="0052402B">
        <w:rPr>
          <w:rFonts w:ascii="Verdana" w:hAnsi="Verdana" w:cs="Arial"/>
          <w:color w:val="4C4E53"/>
          <w:sz w:val="18"/>
          <w:szCs w:val="18"/>
        </w:rPr>
        <w:t xml:space="preserve">appréhension </w:t>
      </w:r>
      <w:r w:rsidR="004D3493">
        <w:rPr>
          <w:rFonts w:ascii="Verdana" w:hAnsi="Verdana" w:cs="Arial"/>
          <w:color w:val="4C4E53"/>
          <w:sz w:val="18"/>
          <w:szCs w:val="18"/>
        </w:rPr>
        <w:t xml:space="preserve">précise </w:t>
      </w:r>
      <w:r w:rsidRPr="0052402B">
        <w:rPr>
          <w:rFonts w:ascii="Verdana" w:hAnsi="Verdana" w:cs="Arial"/>
          <w:color w:val="4C4E53"/>
          <w:sz w:val="18"/>
          <w:szCs w:val="18"/>
        </w:rPr>
        <w:t>du niveau d’activité au cours du second semestre 201</w:t>
      </w:r>
      <w:r w:rsidR="0008688C">
        <w:rPr>
          <w:rFonts w:ascii="Verdana" w:hAnsi="Verdana" w:cs="Arial"/>
          <w:color w:val="4C4E53"/>
          <w:sz w:val="18"/>
          <w:szCs w:val="18"/>
        </w:rPr>
        <w:t>5</w:t>
      </w:r>
      <w:r w:rsidRPr="0052402B">
        <w:rPr>
          <w:rFonts w:ascii="Verdana" w:hAnsi="Verdana" w:cs="Arial"/>
          <w:color w:val="4C4E53"/>
          <w:sz w:val="18"/>
          <w:szCs w:val="18"/>
        </w:rPr>
        <w:t xml:space="preserve">. </w:t>
      </w:r>
    </w:p>
    <w:p w14:paraId="41108F3C" w14:textId="77777777" w:rsidR="00A03070" w:rsidRPr="0052402B" w:rsidRDefault="00A03070" w:rsidP="0011728B">
      <w:pPr>
        <w:keepNext/>
        <w:spacing w:line="260" w:lineRule="exact"/>
        <w:jc w:val="both"/>
        <w:rPr>
          <w:rFonts w:ascii="Verdana" w:hAnsi="Verdana" w:cs="Arial"/>
          <w:color w:val="4C4E53"/>
          <w:sz w:val="18"/>
          <w:szCs w:val="18"/>
        </w:rPr>
      </w:pPr>
    </w:p>
    <w:p w14:paraId="3353B668" w14:textId="77777777" w:rsidR="0008688C" w:rsidRPr="0008688C" w:rsidRDefault="0008688C" w:rsidP="0011728B">
      <w:pPr>
        <w:pStyle w:val="Formatlibre"/>
        <w:spacing w:line="260" w:lineRule="exact"/>
        <w:jc w:val="both"/>
        <w:rPr>
          <w:rFonts w:ascii="Verdana" w:hAnsi="Verdana" w:cs="Arial"/>
          <w:color w:val="4C4E53"/>
          <w:sz w:val="18"/>
          <w:szCs w:val="18"/>
        </w:rPr>
      </w:pPr>
      <w:r w:rsidRPr="0008688C">
        <w:rPr>
          <w:rFonts w:ascii="Verdana" w:hAnsi="Verdana" w:cs="Arial"/>
          <w:color w:val="4C4E53"/>
          <w:sz w:val="18"/>
          <w:szCs w:val="18"/>
        </w:rPr>
        <w:t>Le Groupe poursuit sa stratégie d'investissement pour favoriser son développement à l’export avec pour objectif une croissance de ses activités et une amélioration de sa profitabilité.</w:t>
      </w:r>
    </w:p>
    <w:p w14:paraId="2D8983CE" w14:textId="77777777" w:rsidR="00A03070" w:rsidRPr="0052402B" w:rsidRDefault="00A03070" w:rsidP="00A03070">
      <w:pPr>
        <w:keepNext/>
        <w:jc w:val="both"/>
        <w:rPr>
          <w:rFonts w:ascii="Verdana" w:hAnsi="Verdana" w:cs="Arial"/>
          <w:color w:val="4C4E53"/>
          <w:sz w:val="18"/>
          <w:szCs w:val="18"/>
        </w:rPr>
      </w:pPr>
    </w:p>
    <w:p w14:paraId="0F924F61" w14:textId="77777777" w:rsidR="00B52E66" w:rsidRPr="0052402B" w:rsidRDefault="00B52E66" w:rsidP="006C2958">
      <w:pPr>
        <w:pStyle w:val="Paragraphedeliste"/>
        <w:keepNext/>
        <w:numPr>
          <w:ilvl w:val="0"/>
          <w:numId w:val="6"/>
        </w:numPr>
        <w:shd w:val="clear" w:color="auto" w:fill="FFFFFF"/>
        <w:spacing w:line="240" w:lineRule="auto"/>
        <w:jc w:val="both"/>
        <w:rPr>
          <w:rFonts w:ascii="Verdana" w:hAnsi="Verdana" w:cs="Arial"/>
          <w:b/>
          <w:color w:val="D51366"/>
          <w:sz w:val="18"/>
          <w:szCs w:val="18"/>
          <w:lang w:eastAsia="fr-FR"/>
        </w:rPr>
      </w:pPr>
      <w:r w:rsidRPr="0052402B">
        <w:rPr>
          <w:rFonts w:ascii="Verdana" w:hAnsi="Verdana" w:cs="Arial"/>
          <w:b/>
          <w:color w:val="D51366"/>
          <w:sz w:val="18"/>
          <w:szCs w:val="18"/>
          <w:lang w:eastAsia="fr-FR"/>
        </w:rPr>
        <w:t>Gouvernement d’entreprise</w:t>
      </w:r>
    </w:p>
    <w:p w14:paraId="7AFBF209" w14:textId="77777777" w:rsidR="008C5FED" w:rsidRPr="0052402B" w:rsidRDefault="008C5FED" w:rsidP="006C2958">
      <w:pPr>
        <w:keepNext/>
        <w:shd w:val="clear" w:color="auto" w:fill="FFFFFF"/>
        <w:spacing w:line="240" w:lineRule="auto"/>
        <w:jc w:val="both"/>
        <w:rPr>
          <w:rFonts w:ascii="Verdana" w:hAnsi="Verdana" w:cs="Arial"/>
          <w:b/>
          <w:color w:val="222222"/>
          <w:sz w:val="18"/>
          <w:szCs w:val="18"/>
          <w:lang w:eastAsia="fr-FR"/>
        </w:rPr>
      </w:pPr>
    </w:p>
    <w:p w14:paraId="2E812D25" w14:textId="77777777" w:rsidR="0008688C" w:rsidRPr="0008688C" w:rsidRDefault="0008688C" w:rsidP="0011728B">
      <w:pPr>
        <w:spacing w:line="260" w:lineRule="exact"/>
        <w:jc w:val="both"/>
        <w:rPr>
          <w:rFonts w:ascii="Verdana" w:hAnsi="Verdana"/>
          <w:color w:val="4C4E53"/>
          <w:sz w:val="18"/>
          <w:szCs w:val="18"/>
        </w:rPr>
      </w:pPr>
      <w:r w:rsidRPr="0008688C">
        <w:rPr>
          <w:rFonts w:ascii="Verdana" w:hAnsi="Verdana"/>
          <w:color w:val="4C4E53"/>
          <w:sz w:val="18"/>
          <w:szCs w:val="18"/>
        </w:rPr>
        <w:t>L’assemblée générale des actionnaires de VIDELIO réunie le 26 juin 2015 a approuvé à l’unanimité le changement de mode d’administration de la Société et l’adoption de la formule à directoire et conseil de surveillance. Cette évolution s’inscrit dans une démarche d’amélioration de la gouvernance de VIDELIO et de renforcement du caractère collégial de la direction générale de la Société et du Groupe par les personnes qui en ont la charge au quotidien.</w:t>
      </w:r>
    </w:p>
    <w:p w14:paraId="2CADB13F" w14:textId="77777777" w:rsidR="0008688C" w:rsidRPr="0008688C" w:rsidRDefault="0008688C" w:rsidP="0011728B">
      <w:pPr>
        <w:spacing w:line="260" w:lineRule="exact"/>
        <w:jc w:val="both"/>
        <w:rPr>
          <w:rFonts w:ascii="Verdana" w:hAnsi="Verdana"/>
          <w:color w:val="4C4E53"/>
          <w:sz w:val="18"/>
          <w:szCs w:val="18"/>
        </w:rPr>
      </w:pPr>
    </w:p>
    <w:p w14:paraId="1E757855" w14:textId="77777777" w:rsidR="0008688C" w:rsidRPr="0008688C" w:rsidRDefault="0008688C" w:rsidP="0011728B">
      <w:pPr>
        <w:spacing w:line="260" w:lineRule="exact"/>
        <w:jc w:val="both"/>
        <w:rPr>
          <w:rFonts w:ascii="Verdana" w:hAnsi="Verdana"/>
          <w:color w:val="4C4E53"/>
          <w:sz w:val="18"/>
          <w:szCs w:val="18"/>
        </w:rPr>
      </w:pPr>
      <w:r w:rsidRPr="0008688C">
        <w:rPr>
          <w:rFonts w:ascii="Verdana" w:hAnsi="Verdana"/>
          <w:color w:val="4C4E53"/>
          <w:sz w:val="18"/>
          <w:szCs w:val="18"/>
        </w:rPr>
        <w:t xml:space="preserve">L’assemblée générale précitée a désigné en qualité de membres du conseil de surveillance Madame Geneviève Giard et Messieurs Hervé de Galbert et Emmanuel André, qui étaient administrateurs de la société sous l’ancien mode d’administration, ainsi que Madame Virginie Aubert qui rejoint le conseil de surveillance en qualité de membre indépendant. </w:t>
      </w:r>
    </w:p>
    <w:p w14:paraId="1B96226F" w14:textId="77777777" w:rsidR="0008688C" w:rsidRPr="0008688C" w:rsidRDefault="0008688C" w:rsidP="0011728B">
      <w:pPr>
        <w:spacing w:line="260" w:lineRule="exact"/>
        <w:jc w:val="both"/>
        <w:rPr>
          <w:rFonts w:ascii="Verdana" w:hAnsi="Verdana"/>
          <w:color w:val="4C4E53"/>
          <w:sz w:val="18"/>
          <w:szCs w:val="18"/>
        </w:rPr>
      </w:pPr>
    </w:p>
    <w:p w14:paraId="69B3AFB9" w14:textId="77777777" w:rsidR="0008688C" w:rsidRPr="0008688C" w:rsidRDefault="0008688C" w:rsidP="0011728B">
      <w:pPr>
        <w:spacing w:line="260" w:lineRule="exact"/>
        <w:jc w:val="both"/>
        <w:rPr>
          <w:rFonts w:ascii="Verdana" w:hAnsi="Verdana" w:cs="Arial"/>
          <w:color w:val="4C4E53"/>
          <w:sz w:val="18"/>
          <w:szCs w:val="18"/>
        </w:rPr>
      </w:pPr>
      <w:r w:rsidRPr="0008688C">
        <w:rPr>
          <w:rFonts w:ascii="Verdana" w:hAnsi="Verdana" w:cs="Arial"/>
          <w:color w:val="4C4E53"/>
          <w:sz w:val="18"/>
          <w:szCs w:val="18"/>
        </w:rPr>
        <w:t xml:space="preserve">Lors de la réunion du conseil de surveillance qui s'est tenue le 26 juin 2015 à l'issue de l'assemblée générale susvisée, le conseil a désigné Monsieur Hervé de Galbert en qualité de président du conseil de surveillance et Monsieur Emmanuel André en qualité de vice-président du conseil de surveillance. </w:t>
      </w:r>
    </w:p>
    <w:p w14:paraId="2D693D46" w14:textId="77777777" w:rsidR="0008688C" w:rsidRPr="0008688C" w:rsidRDefault="0008688C" w:rsidP="0011728B">
      <w:pPr>
        <w:spacing w:line="260" w:lineRule="exact"/>
        <w:jc w:val="both"/>
        <w:rPr>
          <w:rFonts w:ascii="Verdana" w:hAnsi="Verdana" w:cs="Arial"/>
          <w:color w:val="4C4E53"/>
          <w:sz w:val="18"/>
          <w:szCs w:val="18"/>
        </w:rPr>
      </w:pPr>
    </w:p>
    <w:p w14:paraId="396083F1" w14:textId="77777777" w:rsidR="0008688C" w:rsidRPr="0008688C" w:rsidRDefault="0008688C" w:rsidP="0011728B">
      <w:pPr>
        <w:spacing w:line="260" w:lineRule="exact"/>
        <w:jc w:val="both"/>
        <w:rPr>
          <w:rFonts w:ascii="Verdana" w:hAnsi="Verdana"/>
          <w:color w:val="4C4E53"/>
          <w:sz w:val="18"/>
          <w:szCs w:val="18"/>
        </w:rPr>
      </w:pPr>
      <w:r w:rsidRPr="0008688C">
        <w:rPr>
          <w:rFonts w:ascii="Verdana" w:hAnsi="Verdana"/>
          <w:color w:val="4C4E53"/>
          <w:sz w:val="18"/>
          <w:szCs w:val="18"/>
        </w:rPr>
        <w:t>Le conseil de surveillance, statuant conformément aux dispositions de l’article 823</w:t>
      </w:r>
      <w:r w:rsidRPr="0008688C">
        <w:rPr>
          <w:rFonts w:ascii="Verdana" w:hAnsi="Verdana"/>
          <w:color w:val="4C4E53"/>
          <w:sz w:val="18"/>
          <w:szCs w:val="18"/>
        </w:rPr>
        <w:noBreakHyphen/>
        <w:t>19 du Code de commerce, a également décidé de se constituer, en formation plénière, en comité d’audit et de désigner Madame Virginie Aubert en qualité de président du comité d’audit.</w:t>
      </w:r>
    </w:p>
    <w:p w14:paraId="46B28267" w14:textId="77777777" w:rsidR="0008688C" w:rsidRPr="0008688C" w:rsidRDefault="0008688C" w:rsidP="0011728B">
      <w:pPr>
        <w:spacing w:line="260" w:lineRule="exact"/>
        <w:jc w:val="both"/>
        <w:rPr>
          <w:rFonts w:ascii="Verdana" w:hAnsi="Verdana"/>
          <w:color w:val="4C4E53"/>
          <w:sz w:val="18"/>
          <w:szCs w:val="18"/>
        </w:rPr>
      </w:pPr>
    </w:p>
    <w:p w14:paraId="494178B1" w14:textId="77777777" w:rsidR="0008688C" w:rsidRPr="0008688C" w:rsidRDefault="0008688C" w:rsidP="0011728B">
      <w:pPr>
        <w:spacing w:line="260" w:lineRule="exact"/>
        <w:jc w:val="both"/>
        <w:rPr>
          <w:rFonts w:ascii="Verdana" w:hAnsi="Verdana"/>
          <w:color w:val="4C4E53"/>
          <w:sz w:val="18"/>
          <w:szCs w:val="18"/>
        </w:rPr>
      </w:pPr>
      <w:r w:rsidRPr="0008688C">
        <w:rPr>
          <w:rFonts w:ascii="Verdana" w:hAnsi="Verdana"/>
          <w:color w:val="4C4E53"/>
          <w:sz w:val="18"/>
          <w:szCs w:val="18"/>
        </w:rPr>
        <w:t>Le conseil de surveillance a nommé au directoire :</w:t>
      </w:r>
    </w:p>
    <w:p w14:paraId="6FBFFEE1" w14:textId="77777777" w:rsidR="0008688C" w:rsidRPr="0008688C" w:rsidRDefault="0008688C" w:rsidP="0011728B">
      <w:pPr>
        <w:spacing w:line="260" w:lineRule="exact"/>
        <w:jc w:val="both"/>
        <w:rPr>
          <w:rFonts w:ascii="Verdana" w:hAnsi="Verdana"/>
          <w:color w:val="4C4E53"/>
          <w:sz w:val="18"/>
          <w:szCs w:val="18"/>
        </w:rPr>
      </w:pPr>
    </w:p>
    <w:p w14:paraId="33A2031D" w14:textId="77777777" w:rsidR="0008688C" w:rsidRDefault="0008688C" w:rsidP="0011728B">
      <w:pPr>
        <w:numPr>
          <w:ilvl w:val="0"/>
          <w:numId w:val="10"/>
        </w:numPr>
        <w:spacing w:line="260" w:lineRule="exact"/>
        <w:jc w:val="both"/>
        <w:rPr>
          <w:rFonts w:ascii="Verdana" w:hAnsi="Verdana"/>
          <w:color w:val="4C4E53"/>
          <w:sz w:val="18"/>
          <w:szCs w:val="18"/>
        </w:rPr>
      </w:pPr>
      <w:r w:rsidRPr="0008688C">
        <w:rPr>
          <w:rFonts w:ascii="Verdana" w:hAnsi="Verdana"/>
          <w:color w:val="4C4E53"/>
          <w:sz w:val="18"/>
          <w:szCs w:val="18"/>
        </w:rPr>
        <w:t xml:space="preserve">Monsieur Guillaume Durieux, auparavant directeur général délégué, en qualité de président. En complément de son mandat de président du directoire de la Société, Monsieur Guillaume Durieux </w:t>
      </w:r>
      <w:r w:rsidRPr="0008688C">
        <w:rPr>
          <w:rFonts w:ascii="Verdana" w:hAnsi="Verdana"/>
          <w:color w:val="4C4E53"/>
          <w:sz w:val="18"/>
          <w:szCs w:val="18"/>
        </w:rPr>
        <w:lastRenderedPageBreak/>
        <w:t>continue d’exercer ses fonctions de président des filiales du Groupe faisant partie des secteurs « Corporate » et « Events », avec l’appui des directeurs généraux des filiales concernées ; et</w:t>
      </w:r>
    </w:p>
    <w:p w14:paraId="695E2F4C" w14:textId="77777777" w:rsidR="0008688C" w:rsidRPr="0008688C" w:rsidRDefault="0008688C" w:rsidP="0011728B">
      <w:pPr>
        <w:spacing w:line="260" w:lineRule="exact"/>
        <w:ind w:left="720"/>
        <w:jc w:val="both"/>
        <w:rPr>
          <w:rFonts w:ascii="Verdana" w:hAnsi="Verdana"/>
          <w:color w:val="4C4E53"/>
          <w:sz w:val="18"/>
          <w:szCs w:val="18"/>
        </w:rPr>
      </w:pPr>
    </w:p>
    <w:p w14:paraId="5D49668D" w14:textId="77777777" w:rsidR="0008688C" w:rsidRPr="0008688C" w:rsidRDefault="0008688C" w:rsidP="0011728B">
      <w:pPr>
        <w:numPr>
          <w:ilvl w:val="0"/>
          <w:numId w:val="10"/>
        </w:numPr>
        <w:spacing w:line="260" w:lineRule="exact"/>
        <w:jc w:val="both"/>
        <w:rPr>
          <w:rFonts w:ascii="Verdana" w:hAnsi="Verdana"/>
          <w:color w:val="4C4E53"/>
          <w:sz w:val="18"/>
          <w:szCs w:val="18"/>
        </w:rPr>
      </w:pPr>
      <w:r w:rsidRPr="0008688C">
        <w:rPr>
          <w:rFonts w:ascii="Verdana" w:hAnsi="Verdana"/>
          <w:color w:val="4C4E53"/>
          <w:sz w:val="18"/>
          <w:szCs w:val="18"/>
        </w:rPr>
        <w:t xml:space="preserve">Madame Carole Théry, auparavant secrétaire général et directeur administratif et financier du Groupe, en qualité de directeur général. En complément de son mandat de directeur général membre du directoire, Madame Carole THERY conserve la fonction précitée de directeur financier ainsi que la présidence des sociétés du secteur « Cruise », qu’elle dirige avec l’appui d’un directeur général. </w:t>
      </w:r>
    </w:p>
    <w:p w14:paraId="63F0174C" w14:textId="77777777" w:rsidR="0008688C" w:rsidRDefault="0008688C" w:rsidP="0011728B">
      <w:pPr>
        <w:spacing w:line="260" w:lineRule="exact"/>
        <w:jc w:val="both"/>
        <w:rPr>
          <w:rFonts w:ascii="Verdana" w:hAnsi="Verdana"/>
          <w:color w:val="4C4E53"/>
          <w:sz w:val="18"/>
          <w:szCs w:val="18"/>
        </w:rPr>
      </w:pPr>
    </w:p>
    <w:p w14:paraId="0CBAA3EA" w14:textId="768F53AE" w:rsidR="0008688C" w:rsidRPr="0008688C" w:rsidRDefault="0008688C" w:rsidP="0011728B">
      <w:pPr>
        <w:spacing w:line="260" w:lineRule="exact"/>
        <w:jc w:val="both"/>
        <w:rPr>
          <w:rFonts w:ascii="Verdana" w:hAnsi="Verdana"/>
          <w:color w:val="4C4E53"/>
          <w:sz w:val="18"/>
          <w:szCs w:val="18"/>
        </w:rPr>
      </w:pPr>
      <w:r w:rsidRPr="0008688C">
        <w:rPr>
          <w:rFonts w:ascii="Verdana" w:hAnsi="Verdana"/>
          <w:color w:val="4C4E53"/>
          <w:sz w:val="18"/>
          <w:szCs w:val="18"/>
        </w:rPr>
        <w:t>Le conseil de surveillance a également désigné en qualité de censeurs Messieurs Michel Charles, Loïc Lenoir de la Cochetière et Paul Rivier.</w:t>
      </w:r>
    </w:p>
    <w:p w14:paraId="6F2F11A9" w14:textId="77777777" w:rsidR="0008688C" w:rsidRPr="0008688C" w:rsidRDefault="0008688C" w:rsidP="0011728B">
      <w:pPr>
        <w:spacing w:line="260" w:lineRule="exact"/>
        <w:jc w:val="both"/>
        <w:rPr>
          <w:rFonts w:ascii="Verdana" w:hAnsi="Verdana"/>
          <w:color w:val="4C4E53"/>
          <w:sz w:val="18"/>
          <w:szCs w:val="18"/>
        </w:rPr>
      </w:pPr>
    </w:p>
    <w:p w14:paraId="7BC56F6F" w14:textId="77777777" w:rsidR="0008688C" w:rsidRPr="0008688C" w:rsidRDefault="0008688C" w:rsidP="0011728B">
      <w:pPr>
        <w:spacing w:line="260" w:lineRule="exact"/>
        <w:jc w:val="both"/>
        <w:rPr>
          <w:rFonts w:ascii="Verdana" w:hAnsi="Verdana"/>
          <w:color w:val="4C4E53"/>
          <w:sz w:val="18"/>
          <w:szCs w:val="18"/>
        </w:rPr>
      </w:pPr>
      <w:r w:rsidRPr="0008688C">
        <w:rPr>
          <w:rFonts w:ascii="Verdana" w:hAnsi="Verdana"/>
          <w:color w:val="4C4E53"/>
          <w:sz w:val="18"/>
          <w:szCs w:val="18"/>
        </w:rPr>
        <w:t>Les informations concernant les membres du conseil de surveillance, les censeurs et les membres du directoire figurent dans le Document de Référence 2014.</w:t>
      </w:r>
    </w:p>
    <w:p w14:paraId="6050FD05" w14:textId="77777777" w:rsidR="0008688C" w:rsidRPr="0008688C" w:rsidRDefault="0008688C" w:rsidP="0011728B">
      <w:pPr>
        <w:spacing w:line="260" w:lineRule="exact"/>
        <w:jc w:val="both"/>
        <w:rPr>
          <w:rFonts w:ascii="Verdana" w:hAnsi="Verdana"/>
          <w:color w:val="4C4E53"/>
          <w:sz w:val="18"/>
          <w:szCs w:val="18"/>
        </w:rPr>
      </w:pPr>
    </w:p>
    <w:p w14:paraId="20E73BCF" w14:textId="6878EE13" w:rsidR="0052402B" w:rsidRDefault="0008688C" w:rsidP="00513BCD">
      <w:pPr>
        <w:keepNext/>
        <w:spacing w:line="260" w:lineRule="exact"/>
        <w:jc w:val="both"/>
        <w:rPr>
          <w:rFonts w:ascii="Verdana" w:hAnsi="Verdana" w:cs="Arial"/>
          <w:color w:val="4C4E53"/>
          <w:sz w:val="18"/>
          <w:szCs w:val="18"/>
        </w:rPr>
      </w:pPr>
      <w:r w:rsidRPr="0008688C">
        <w:rPr>
          <w:rFonts w:ascii="Verdana" w:hAnsi="Verdana"/>
          <w:color w:val="4C4E53"/>
          <w:sz w:val="18"/>
          <w:szCs w:val="18"/>
        </w:rPr>
        <w:t>Madame Virginie Aubert, est diplômée de l'Université de Paris Dauphine en gestion et en fiscalité, de l'Université Paris Ouest en droit des affaires, puis du CAPA (Certificat d'Aptitude à la Profession d'Avocat) ; elle est également diplômée d'HEC (EMBA).Après avoir exercé des fonctions de directeur financier et de secrétaire général, Madame Virginie Aubert a été nommée directeur général France du groupe américain CBRE, cô</w:t>
      </w:r>
      <w:r w:rsidR="004D3493">
        <w:rPr>
          <w:rFonts w:ascii="Verdana" w:hAnsi="Verdana"/>
          <w:color w:val="4C4E53"/>
          <w:sz w:val="18"/>
          <w:szCs w:val="18"/>
        </w:rPr>
        <w:t>t</w:t>
      </w:r>
      <w:r w:rsidRPr="0008688C">
        <w:rPr>
          <w:rFonts w:ascii="Verdana" w:hAnsi="Verdana"/>
          <w:color w:val="4C4E53"/>
          <w:sz w:val="18"/>
          <w:szCs w:val="18"/>
        </w:rPr>
        <w:t xml:space="preserve">é en Bourse, leader mondial du conseil en immobilier d'entreprises. Elle y a travaillé pendant 17 ans. Directeur Général à la tête du groupe pendant 7 ans, Virginie Aubert a été nommée au sein du directoire à l'âge de 29 ans. Administrateur, elle a également été membre du board européen. En 2014, elle crée la société Odyssées &amp; Cie, société de conseil en management et innovation sociale. Co-fondatrice de l'association "Entreprise &amp; Convivialité", elle en a été la Présidente pendant 3 ans. </w:t>
      </w:r>
    </w:p>
    <w:p w14:paraId="61EE3D67" w14:textId="77777777" w:rsidR="0052402B" w:rsidRDefault="0052402B" w:rsidP="00B52E66">
      <w:pPr>
        <w:keepNext/>
        <w:spacing w:line="240" w:lineRule="auto"/>
        <w:jc w:val="both"/>
        <w:rPr>
          <w:rFonts w:ascii="Verdana" w:hAnsi="Verdana" w:cs="Arial"/>
          <w:color w:val="4C4E53"/>
          <w:sz w:val="18"/>
          <w:szCs w:val="18"/>
        </w:rPr>
      </w:pPr>
    </w:p>
    <w:p w14:paraId="0BB68405" w14:textId="77777777" w:rsidR="0052402B" w:rsidRDefault="0052402B" w:rsidP="00B52E66">
      <w:pPr>
        <w:keepNext/>
        <w:spacing w:line="240" w:lineRule="auto"/>
        <w:jc w:val="both"/>
        <w:rPr>
          <w:rFonts w:ascii="Verdana" w:hAnsi="Verdana" w:cs="Arial"/>
          <w:color w:val="4C4E53"/>
          <w:sz w:val="18"/>
          <w:szCs w:val="18"/>
        </w:rPr>
      </w:pPr>
    </w:p>
    <w:p w14:paraId="188DF40E" w14:textId="77777777" w:rsidR="006C2958" w:rsidRDefault="006C2958" w:rsidP="00B52E66">
      <w:pPr>
        <w:keepNext/>
        <w:spacing w:line="240" w:lineRule="auto"/>
        <w:jc w:val="both"/>
        <w:rPr>
          <w:rFonts w:ascii="Verdana" w:hAnsi="Verdana" w:cs="Arial"/>
          <w:color w:val="4C4E53"/>
          <w:sz w:val="18"/>
          <w:szCs w:val="18"/>
        </w:rPr>
      </w:pPr>
    </w:p>
    <w:p w14:paraId="18D87E47" w14:textId="77777777" w:rsidR="006C2958" w:rsidRDefault="006C2958" w:rsidP="00B52E66">
      <w:pPr>
        <w:keepNext/>
        <w:spacing w:line="240" w:lineRule="auto"/>
        <w:jc w:val="both"/>
        <w:rPr>
          <w:rFonts w:ascii="Verdana" w:hAnsi="Verdana" w:cs="Arial"/>
          <w:color w:val="4C4E53"/>
          <w:sz w:val="18"/>
          <w:szCs w:val="18"/>
        </w:rPr>
      </w:pPr>
    </w:p>
    <w:p w14:paraId="44711E51" w14:textId="77777777" w:rsidR="006C2958" w:rsidRDefault="006C2958" w:rsidP="00B52E66">
      <w:pPr>
        <w:keepNext/>
        <w:spacing w:line="240" w:lineRule="auto"/>
        <w:jc w:val="both"/>
        <w:rPr>
          <w:rFonts w:ascii="Verdana" w:hAnsi="Verdana" w:cs="Arial"/>
          <w:color w:val="4C4E53"/>
          <w:sz w:val="18"/>
          <w:szCs w:val="18"/>
        </w:rPr>
      </w:pPr>
    </w:p>
    <w:p w14:paraId="42A4EFEE" w14:textId="77777777" w:rsidR="0052402B" w:rsidRDefault="0052402B" w:rsidP="00B52E66">
      <w:pPr>
        <w:keepNext/>
        <w:spacing w:line="240" w:lineRule="auto"/>
        <w:jc w:val="both"/>
        <w:rPr>
          <w:rFonts w:ascii="Verdana" w:hAnsi="Verdana" w:cs="Arial"/>
          <w:color w:val="4C4E53"/>
          <w:sz w:val="18"/>
          <w:szCs w:val="18"/>
        </w:rPr>
      </w:pPr>
    </w:p>
    <w:p w14:paraId="4C954385" w14:textId="77777777" w:rsidR="0052402B" w:rsidRDefault="0052402B" w:rsidP="00B52E66">
      <w:pPr>
        <w:keepNext/>
        <w:spacing w:line="240" w:lineRule="auto"/>
        <w:jc w:val="both"/>
        <w:rPr>
          <w:rFonts w:ascii="Verdana" w:hAnsi="Verdana" w:cs="Arial"/>
          <w:color w:val="4C4E53"/>
          <w:sz w:val="18"/>
          <w:szCs w:val="18"/>
        </w:rPr>
      </w:pPr>
    </w:p>
    <w:p w14:paraId="154C18CA" w14:textId="77777777" w:rsidR="0052402B" w:rsidRDefault="0052402B" w:rsidP="00B52E66">
      <w:pPr>
        <w:keepNext/>
        <w:spacing w:line="240" w:lineRule="auto"/>
        <w:jc w:val="both"/>
        <w:rPr>
          <w:rFonts w:ascii="Verdana" w:hAnsi="Verdana" w:cs="Arial"/>
          <w:color w:val="4C4E53"/>
          <w:sz w:val="18"/>
          <w:szCs w:val="18"/>
        </w:rPr>
      </w:pPr>
    </w:p>
    <w:p w14:paraId="235FBE33" w14:textId="77777777" w:rsidR="0052402B" w:rsidRDefault="0052402B" w:rsidP="00B52E66">
      <w:pPr>
        <w:keepNext/>
        <w:spacing w:line="240" w:lineRule="auto"/>
        <w:jc w:val="both"/>
        <w:rPr>
          <w:rFonts w:ascii="Verdana" w:hAnsi="Verdana" w:cs="Arial"/>
          <w:color w:val="4C4E53"/>
          <w:sz w:val="18"/>
          <w:szCs w:val="18"/>
        </w:rPr>
      </w:pPr>
    </w:p>
    <w:p w14:paraId="2B106293" w14:textId="77777777" w:rsidR="0052402B" w:rsidRDefault="0052402B" w:rsidP="00B52E66">
      <w:pPr>
        <w:keepNext/>
        <w:spacing w:line="240" w:lineRule="auto"/>
        <w:jc w:val="both"/>
        <w:rPr>
          <w:rFonts w:ascii="Verdana" w:hAnsi="Verdana" w:cs="Arial"/>
          <w:color w:val="4C4E53"/>
          <w:sz w:val="18"/>
          <w:szCs w:val="18"/>
        </w:rPr>
      </w:pPr>
    </w:p>
    <w:p w14:paraId="2EA27626" w14:textId="77777777" w:rsidR="0011728B" w:rsidRDefault="0011728B" w:rsidP="00B52E66">
      <w:pPr>
        <w:keepNext/>
        <w:spacing w:line="240" w:lineRule="auto"/>
        <w:jc w:val="both"/>
        <w:rPr>
          <w:rFonts w:ascii="Verdana" w:hAnsi="Verdana" w:cs="Arial"/>
          <w:color w:val="4C4E53"/>
          <w:sz w:val="18"/>
          <w:szCs w:val="18"/>
        </w:rPr>
      </w:pPr>
    </w:p>
    <w:p w14:paraId="299B53FE" w14:textId="77777777" w:rsidR="0011728B" w:rsidRDefault="0011728B" w:rsidP="00B52E66">
      <w:pPr>
        <w:keepNext/>
        <w:spacing w:line="240" w:lineRule="auto"/>
        <w:jc w:val="both"/>
        <w:rPr>
          <w:rFonts w:ascii="Verdana" w:hAnsi="Verdana" w:cs="Arial"/>
          <w:color w:val="4C4E53"/>
          <w:sz w:val="18"/>
          <w:szCs w:val="18"/>
        </w:rPr>
      </w:pPr>
    </w:p>
    <w:p w14:paraId="46F1F5FD" w14:textId="77777777" w:rsidR="0011728B" w:rsidRDefault="0011728B" w:rsidP="00B52E66">
      <w:pPr>
        <w:keepNext/>
        <w:spacing w:line="240" w:lineRule="auto"/>
        <w:jc w:val="both"/>
        <w:rPr>
          <w:rFonts w:ascii="Verdana" w:hAnsi="Verdana" w:cs="Arial"/>
          <w:color w:val="4C4E53"/>
          <w:sz w:val="18"/>
          <w:szCs w:val="18"/>
        </w:rPr>
      </w:pPr>
    </w:p>
    <w:p w14:paraId="4B76C606" w14:textId="77777777" w:rsidR="0011728B" w:rsidRDefault="0011728B" w:rsidP="00B52E66">
      <w:pPr>
        <w:keepNext/>
        <w:spacing w:line="240" w:lineRule="auto"/>
        <w:jc w:val="both"/>
        <w:rPr>
          <w:rFonts w:ascii="Verdana" w:hAnsi="Verdana" w:cs="Arial"/>
          <w:color w:val="4C4E53"/>
          <w:sz w:val="18"/>
          <w:szCs w:val="18"/>
        </w:rPr>
      </w:pPr>
    </w:p>
    <w:p w14:paraId="2697A93A" w14:textId="77777777" w:rsidR="0011728B" w:rsidRDefault="0011728B" w:rsidP="00B52E66">
      <w:pPr>
        <w:keepNext/>
        <w:spacing w:line="240" w:lineRule="auto"/>
        <w:jc w:val="both"/>
        <w:rPr>
          <w:rFonts w:ascii="Verdana" w:hAnsi="Verdana" w:cs="Arial"/>
          <w:color w:val="4C4E53"/>
          <w:sz w:val="18"/>
          <w:szCs w:val="18"/>
        </w:rPr>
      </w:pPr>
    </w:p>
    <w:p w14:paraId="2343CFC4" w14:textId="77777777" w:rsidR="0011728B" w:rsidRDefault="0011728B" w:rsidP="00B52E66">
      <w:pPr>
        <w:keepNext/>
        <w:spacing w:line="240" w:lineRule="auto"/>
        <w:jc w:val="both"/>
        <w:rPr>
          <w:rFonts w:ascii="Verdana" w:hAnsi="Verdana" w:cs="Arial"/>
          <w:color w:val="4C4E53"/>
          <w:sz w:val="18"/>
          <w:szCs w:val="18"/>
        </w:rPr>
      </w:pPr>
    </w:p>
    <w:p w14:paraId="51E731E5" w14:textId="77777777" w:rsidR="003A4CB2" w:rsidRDefault="003A4CB2" w:rsidP="00B52E66">
      <w:pPr>
        <w:keepNext/>
        <w:spacing w:line="240" w:lineRule="auto"/>
        <w:jc w:val="both"/>
        <w:rPr>
          <w:rFonts w:ascii="Verdana" w:hAnsi="Verdana" w:cs="Arial"/>
          <w:color w:val="4C4E53"/>
          <w:sz w:val="18"/>
          <w:szCs w:val="18"/>
        </w:rPr>
      </w:pPr>
    </w:p>
    <w:p w14:paraId="2D720286" w14:textId="77777777" w:rsidR="003A4CB2" w:rsidRDefault="003A4CB2" w:rsidP="00B52E66">
      <w:pPr>
        <w:keepNext/>
        <w:spacing w:line="240" w:lineRule="auto"/>
        <w:jc w:val="both"/>
        <w:rPr>
          <w:rFonts w:ascii="Verdana" w:hAnsi="Verdana" w:cs="Arial"/>
          <w:color w:val="4C4E53"/>
          <w:sz w:val="18"/>
          <w:szCs w:val="18"/>
        </w:rPr>
      </w:pPr>
    </w:p>
    <w:p w14:paraId="09D78A7A" w14:textId="77777777" w:rsidR="003A4CB2" w:rsidRDefault="003A4CB2" w:rsidP="00B52E66">
      <w:pPr>
        <w:keepNext/>
        <w:spacing w:line="240" w:lineRule="auto"/>
        <w:jc w:val="both"/>
        <w:rPr>
          <w:rFonts w:ascii="Verdana" w:hAnsi="Verdana" w:cs="Arial"/>
          <w:color w:val="4C4E53"/>
          <w:sz w:val="18"/>
          <w:szCs w:val="18"/>
        </w:rPr>
      </w:pPr>
    </w:p>
    <w:p w14:paraId="7B8666CB" w14:textId="77777777" w:rsidR="0011728B" w:rsidRDefault="0011728B" w:rsidP="00B52E66">
      <w:pPr>
        <w:keepNext/>
        <w:spacing w:line="240" w:lineRule="auto"/>
        <w:jc w:val="both"/>
        <w:rPr>
          <w:rFonts w:ascii="Verdana" w:hAnsi="Verdana" w:cs="Arial"/>
          <w:color w:val="4C4E53"/>
          <w:sz w:val="18"/>
          <w:szCs w:val="18"/>
        </w:rPr>
      </w:pPr>
    </w:p>
    <w:p w14:paraId="3C178C2A" w14:textId="77777777" w:rsidR="00EF079B" w:rsidRPr="005031D3" w:rsidRDefault="00EF079B" w:rsidP="00EF079B">
      <w:pPr>
        <w:autoSpaceDE w:val="0"/>
        <w:autoSpaceDN w:val="0"/>
        <w:adjustRightInd w:val="0"/>
        <w:spacing w:line="240" w:lineRule="auto"/>
        <w:jc w:val="both"/>
        <w:rPr>
          <w:rFonts w:ascii="Verdana" w:hAnsi="Verdana" w:cs="Arial Narrow"/>
          <w:color w:val="4C4E53"/>
          <w:sz w:val="16"/>
          <w:szCs w:val="16"/>
        </w:rPr>
      </w:pPr>
      <w:r w:rsidRPr="005031D3">
        <w:rPr>
          <w:rFonts w:ascii="Verdana" w:hAnsi="Verdana" w:cs="Arial Narrow"/>
          <w:color w:val="4C4E53"/>
          <w:sz w:val="16"/>
          <w:szCs w:val="16"/>
        </w:rPr>
        <w:t xml:space="preserve">Il est rappelé qu’un document de référence a été déposé le </w:t>
      </w:r>
      <w:r w:rsidR="005A3469">
        <w:rPr>
          <w:rFonts w:ascii="Verdana" w:hAnsi="Verdana" w:cs="Arial Narrow"/>
          <w:color w:val="4C4E53"/>
          <w:sz w:val="16"/>
          <w:szCs w:val="16"/>
        </w:rPr>
        <w:t>29</w:t>
      </w:r>
      <w:r w:rsidRPr="005031D3">
        <w:rPr>
          <w:rFonts w:ascii="Verdana" w:hAnsi="Verdana" w:cs="Arial Narrow"/>
          <w:color w:val="4C4E53"/>
          <w:sz w:val="16"/>
          <w:szCs w:val="16"/>
        </w:rPr>
        <w:t xml:space="preserve"> avril 201</w:t>
      </w:r>
      <w:r w:rsidR="005A3469">
        <w:rPr>
          <w:rFonts w:ascii="Verdana" w:hAnsi="Verdana" w:cs="Arial Narrow"/>
          <w:color w:val="4C4E53"/>
          <w:sz w:val="16"/>
          <w:szCs w:val="16"/>
        </w:rPr>
        <w:t>5</w:t>
      </w:r>
      <w:r w:rsidRPr="005031D3">
        <w:rPr>
          <w:rFonts w:ascii="Verdana" w:hAnsi="Verdana" w:cs="Arial Narrow"/>
          <w:color w:val="4C4E53"/>
          <w:sz w:val="16"/>
          <w:szCs w:val="16"/>
        </w:rPr>
        <w:t xml:space="preserve"> auprès de l’AMF sous le numéro D.</w:t>
      </w:r>
      <w:r w:rsidR="005A3469">
        <w:rPr>
          <w:rFonts w:ascii="Verdana" w:hAnsi="Verdana" w:cs="Arial Narrow"/>
          <w:color w:val="4C4E53"/>
          <w:sz w:val="16"/>
          <w:szCs w:val="16"/>
        </w:rPr>
        <w:t>15</w:t>
      </w:r>
      <w:r w:rsidRPr="005031D3">
        <w:rPr>
          <w:rFonts w:ascii="Verdana" w:hAnsi="Verdana" w:cs="Arial Narrow"/>
          <w:color w:val="4C4E53"/>
          <w:sz w:val="16"/>
          <w:szCs w:val="16"/>
        </w:rPr>
        <w:t>-04</w:t>
      </w:r>
      <w:r w:rsidR="005A3469">
        <w:rPr>
          <w:rFonts w:ascii="Verdana" w:hAnsi="Verdana" w:cs="Arial Narrow"/>
          <w:color w:val="4C4E53"/>
          <w:sz w:val="16"/>
          <w:szCs w:val="16"/>
        </w:rPr>
        <w:t>44</w:t>
      </w:r>
      <w:r w:rsidRPr="005031D3">
        <w:rPr>
          <w:rFonts w:ascii="Verdana" w:hAnsi="Verdana" w:cs="Arial Narrow"/>
          <w:color w:val="4C4E53"/>
          <w:sz w:val="16"/>
          <w:szCs w:val="16"/>
        </w:rPr>
        <w:t>, contenant notamment les principaux facteurs de risques auxquels la société est exposée</w:t>
      </w:r>
      <w:r w:rsidR="005031D3" w:rsidRPr="005031D3">
        <w:rPr>
          <w:rFonts w:ascii="Verdana" w:hAnsi="Verdana" w:cs="Arial Narrow"/>
          <w:color w:val="4C4E53"/>
          <w:sz w:val="16"/>
          <w:szCs w:val="16"/>
        </w:rPr>
        <w:t>, étant précisé que ces facteurs de risques n’ont pas évolué de manière significative au 1</w:t>
      </w:r>
      <w:r w:rsidR="005031D3" w:rsidRPr="005031D3">
        <w:rPr>
          <w:rFonts w:ascii="Verdana" w:hAnsi="Verdana" w:cs="Arial Narrow"/>
          <w:color w:val="4C4E53"/>
          <w:sz w:val="16"/>
          <w:szCs w:val="16"/>
          <w:vertAlign w:val="superscript"/>
        </w:rPr>
        <w:t>er</w:t>
      </w:r>
      <w:r w:rsidR="005031D3" w:rsidRPr="005031D3">
        <w:rPr>
          <w:rFonts w:ascii="Verdana" w:hAnsi="Verdana" w:cs="Arial Narrow"/>
          <w:color w:val="4C4E53"/>
          <w:sz w:val="16"/>
          <w:szCs w:val="16"/>
        </w:rPr>
        <w:t xml:space="preserve"> semestre 201</w:t>
      </w:r>
      <w:r w:rsidR="005A3469">
        <w:rPr>
          <w:rFonts w:ascii="Verdana" w:hAnsi="Verdana" w:cs="Arial Narrow"/>
          <w:color w:val="4C4E53"/>
          <w:sz w:val="16"/>
          <w:szCs w:val="16"/>
        </w:rPr>
        <w:t>5</w:t>
      </w:r>
      <w:r w:rsidRPr="005031D3">
        <w:rPr>
          <w:rFonts w:ascii="Verdana" w:hAnsi="Verdana" w:cs="Arial Narrow"/>
          <w:color w:val="4C4E53"/>
          <w:sz w:val="16"/>
          <w:szCs w:val="16"/>
        </w:rPr>
        <w:t xml:space="preserve">. </w:t>
      </w:r>
    </w:p>
    <w:p w14:paraId="6E6901B2" w14:textId="77777777" w:rsidR="008C5FED" w:rsidRPr="008C5FED" w:rsidRDefault="008C5FED" w:rsidP="008C5FED">
      <w:pPr>
        <w:shd w:val="clear" w:color="auto" w:fill="FFFFFF"/>
        <w:spacing w:line="240" w:lineRule="auto"/>
        <w:jc w:val="both"/>
        <w:rPr>
          <w:rFonts w:ascii="Arial" w:hAnsi="Arial" w:cs="Arial"/>
          <w:b/>
          <w:color w:val="222222"/>
          <w:sz w:val="24"/>
          <w:szCs w:val="24"/>
          <w:lang w:eastAsia="fr-FR"/>
        </w:rPr>
      </w:pPr>
    </w:p>
    <w:tbl>
      <w:tblPr>
        <w:tblW w:w="0" w:type="auto"/>
        <w:tblBorders>
          <w:top w:val="single" w:sz="4" w:space="0" w:color="4C4E5D"/>
          <w:left w:val="single" w:sz="4" w:space="0" w:color="4C4E5D"/>
          <w:bottom w:val="single" w:sz="4" w:space="0" w:color="4C4E5D"/>
          <w:right w:val="single" w:sz="4" w:space="0" w:color="4C4E5D"/>
          <w:insideH w:val="single" w:sz="4" w:space="0" w:color="4C4E5D"/>
        </w:tblBorders>
        <w:tblCellMar>
          <w:left w:w="70" w:type="dxa"/>
          <w:right w:w="70" w:type="dxa"/>
        </w:tblCellMar>
        <w:tblLook w:val="0000" w:firstRow="0" w:lastRow="0" w:firstColumn="0" w:lastColumn="0" w:noHBand="0" w:noVBand="0"/>
      </w:tblPr>
      <w:tblGrid>
        <w:gridCol w:w="9778"/>
      </w:tblGrid>
      <w:tr w:rsidR="008C5FED" w:rsidRPr="007F4462" w14:paraId="4CF02DC7" w14:textId="77777777" w:rsidTr="006C13B0">
        <w:tc>
          <w:tcPr>
            <w:tcW w:w="9778" w:type="dxa"/>
          </w:tcPr>
          <w:p w14:paraId="4D72ECB8" w14:textId="77777777" w:rsidR="008C5FED" w:rsidRPr="007F4462" w:rsidRDefault="008C5FED" w:rsidP="006C13B0">
            <w:pPr>
              <w:pStyle w:val="Corpsdetexte"/>
              <w:jc w:val="center"/>
              <w:rPr>
                <w:rFonts w:ascii="Arial" w:hAnsi="Arial" w:cs="Arial"/>
                <w:b/>
                <w:bCs/>
                <w:color w:val="4C4E5D"/>
                <w:sz w:val="20"/>
              </w:rPr>
            </w:pPr>
            <w:r w:rsidRPr="007F4462">
              <w:rPr>
                <w:rFonts w:ascii="Arial" w:hAnsi="Arial" w:cs="Arial"/>
                <w:b/>
                <w:bCs/>
                <w:color w:val="4C4E5D"/>
                <w:sz w:val="20"/>
              </w:rPr>
              <w:t xml:space="preserve">Euronext Paris Compartiment C – Code ISIN FR0000066680 – Mnémonique </w:t>
            </w:r>
            <w:r>
              <w:rPr>
                <w:rFonts w:ascii="Arial" w:hAnsi="Arial" w:cs="Arial"/>
                <w:b/>
                <w:bCs/>
                <w:color w:val="4C4E5D"/>
                <w:sz w:val="20"/>
              </w:rPr>
              <w:t>VDLO</w:t>
            </w:r>
          </w:p>
        </w:tc>
      </w:tr>
      <w:tr w:rsidR="008C5FED" w:rsidRPr="007F4462" w14:paraId="1CB2D1D8" w14:textId="77777777" w:rsidTr="006C13B0">
        <w:tc>
          <w:tcPr>
            <w:tcW w:w="9778" w:type="dxa"/>
            <w:shd w:val="clear" w:color="auto" w:fill="D51366"/>
          </w:tcPr>
          <w:p w14:paraId="35190A74" w14:textId="77777777" w:rsidR="008C5FED" w:rsidRPr="007F4462" w:rsidRDefault="008C5FED" w:rsidP="006C13B0">
            <w:pPr>
              <w:pStyle w:val="Corpsdetexte"/>
              <w:spacing w:before="120" w:after="120"/>
              <w:jc w:val="center"/>
              <w:rPr>
                <w:rFonts w:ascii="Arial Black" w:hAnsi="Arial Black" w:cs="Arial"/>
                <w:bCs/>
                <w:color w:val="FFFFFF"/>
                <w:sz w:val="32"/>
              </w:rPr>
            </w:pPr>
            <w:r w:rsidRPr="007F4462">
              <w:rPr>
                <w:rFonts w:ascii="Arial Black" w:hAnsi="Arial Black" w:cs="Arial"/>
                <w:bCs/>
                <w:color w:val="FFFFFF"/>
                <w:sz w:val="32"/>
              </w:rPr>
              <w:t>www.videlio.com</w:t>
            </w:r>
          </w:p>
        </w:tc>
      </w:tr>
    </w:tbl>
    <w:p w14:paraId="13290CCF" w14:textId="77777777" w:rsidR="008C5FED" w:rsidRPr="003A4CB2" w:rsidRDefault="008C5FED" w:rsidP="003A4CB2">
      <w:pPr>
        <w:shd w:val="clear" w:color="auto" w:fill="FFFFFF"/>
        <w:spacing w:line="240" w:lineRule="auto"/>
        <w:jc w:val="both"/>
        <w:rPr>
          <w:rFonts w:ascii="Arial" w:hAnsi="Arial" w:cs="Arial"/>
          <w:b/>
          <w:color w:val="222222"/>
          <w:sz w:val="24"/>
          <w:szCs w:val="24"/>
          <w:lang w:eastAsia="fr-FR"/>
        </w:rPr>
      </w:pPr>
    </w:p>
    <w:sectPr w:rsidR="008C5FED" w:rsidRPr="003A4CB2" w:rsidSect="00686BA1">
      <w:headerReference w:type="default" r:id="rId8"/>
      <w:footerReference w:type="default" r:id="rId9"/>
      <w:pgSz w:w="11906" w:h="16838"/>
      <w:pgMar w:top="2552"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8050F" w14:textId="77777777" w:rsidR="005C6932" w:rsidRDefault="005C6932" w:rsidP="00DF5C8D">
      <w:pPr>
        <w:spacing w:line="240" w:lineRule="auto"/>
      </w:pPr>
      <w:r>
        <w:separator/>
      </w:r>
    </w:p>
  </w:endnote>
  <w:endnote w:type="continuationSeparator" w:id="0">
    <w:p w14:paraId="07BA428E" w14:textId="77777777" w:rsidR="005C6932" w:rsidRDefault="005C6932" w:rsidP="00DF5C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TC Avant Garde Std XLt">
    <w:altName w:val="ITC Avant Garde Std XLt"/>
    <w:panose1 w:val="00000000000000000000"/>
    <w:charset w:val="00"/>
    <w:family w:val="swiss"/>
    <w:notTrueType/>
    <w:pitch w:val="default"/>
    <w:sig w:usb0="00000003" w:usb1="00000000" w:usb2="00000000" w:usb3="00000000" w:csb0="00000001" w:csb1="00000000"/>
  </w:font>
  <w:font w:name="ITC Avant Garde Std Bk Cn">
    <w:altName w:val="ITC Avant Garde Std Bk Cn"/>
    <w:panose1 w:val="00000000000000000000"/>
    <w:charset w:val="00"/>
    <w:family w:val="swiss"/>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F4D7E" w14:textId="77777777" w:rsidR="005A3469" w:rsidRDefault="005A3469" w:rsidP="005A3469">
    <w:pPr>
      <w:shd w:val="clear" w:color="auto" w:fill="FFFFFF"/>
      <w:spacing w:line="240" w:lineRule="auto"/>
      <w:rPr>
        <w:rFonts w:ascii="Arial" w:eastAsia="Times New Roman" w:hAnsi="Arial" w:cs="Arial"/>
        <w:color w:val="222222"/>
        <w:sz w:val="16"/>
        <w:szCs w:val="16"/>
        <w:lang w:eastAsia="fr-FR"/>
      </w:rPr>
    </w:pPr>
  </w:p>
  <w:p w14:paraId="4A3CE145" w14:textId="77777777" w:rsidR="005A3469" w:rsidRPr="00E553C3" w:rsidRDefault="005A3469" w:rsidP="005A3469">
    <w:pPr>
      <w:shd w:val="clear" w:color="auto" w:fill="FFFFFF"/>
      <w:spacing w:line="240" w:lineRule="auto"/>
      <w:ind w:left="-567" w:right="-567"/>
      <w:rPr>
        <w:rFonts w:ascii="Arial" w:eastAsia="Times New Roman" w:hAnsi="Arial" w:cs="Arial"/>
        <w:b/>
        <w:color w:val="4C4E53"/>
        <w:sz w:val="14"/>
        <w:szCs w:val="14"/>
        <w:lang w:eastAsia="fr-FR"/>
      </w:rPr>
    </w:pPr>
    <w:r w:rsidRPr="00E553C3">
      <w:rPr>
        <w:rFonts w:ascii="Arial" w:eastAsia="Times New Roman" w:hAnsi="Arial" w:cs="Arial"/>
        <w:b/>
        <w:color w:val="4C4E53"/>
        <w:sz w:val="14"/>
        <w:szCs w:val="14"/>
        <w:lang w:eastAsia="fr-FR"/>
      </w:rPr>
      <w:t>VIDELIO - 13/15 rue Louis Kérautret Botmel - CS 76709 - 35067 Rennes Cedex - Tél. : 02 23 35 57 57 - Fax : 02 23 35 56 61</w:t>
    </w:r>
  </w:p>
  <w:p w14:paraId="1C9AEFB5" w14:textId="77777777" w:rsidR="00DF5C8D" w:rsidRPr="005A3469" w:rsidRDefault="005A3469" w:rsidP="005A3469">
    <w:pPr>
      <w:shd w:val="clear" w:color="auto" w:fill="FFFFFF"/>
      <w:spacing w:line="240" w:lineRule="auto"/>
      <w:ind w:left="-567" w:right="-567"/>
      <w:rPr>
        <w:rFonts w:ascii="Arial" w:eastAsia="Times New Roman" w:hAnsi="Arial" w:cs="Arial"/>
        <w:b/>
        <w:color w:val="4C4E53"/>
        <w:sz w:val="14"/>
        <w:szCs w:val="14"/>
        <w:lang w:eastAsia="fr-FR"/>
      </w:rPr>
    </w:pPr>
    <w:r w:rsidRPr="00E553C3">
      <w:rPr>
        <w:rFonts w:ascii="Arial" w:eastAsia="Times New Roman" w:hAnsi="Arial" w:cs="Arial"/>
        <w:b/>
        <w:color w:val="4C4E53"/>
        <w:sz w:val="14"/>
        <w:szCs w:val="14"/>
        <w:lang w:eastAsia="fr-FR"/>
      </w:rPr>
      <w:t>SA</w:t>
    </w:r>
    <w:r>
      <w:rPr>
        <w:rFonts w:ascii="Arial" w:eastAsia="Times New Roman" w:hAnsi="Arial" w:cs="Arial"/>
        <w:b/>
        <w:color w:val="4C4E53"/>
        <w:sz w:val="14"/>
        <w:szCs w:val="14"/>
        <w:lang w:eastAsia="fr-FR"/>
      </w:rPr>
      <w:t xml:space="preserve"> à directoire et conseil de surveillance</w:t>
    </w:r>
    <w:r w:rsidRPr="00E553C3">
      <w:rPr>
        <w:rFonts w:ascii="Arial" w:eastAsia="Times New Roman" w:hAnsi="Arial" w:cs="Arial"/>
        <w:b/>
        <w:color w:val="4C4E53"/>
        <w:sz w:val="14"/>
        <w:szCs w:val="14"/>
        <w:lang w:eastAsia="fr-FR"/>
      </w:rPr>
      <w:t xml:space="preserve"> au capital de 7 762 745,10 euros - RCS Rennes B 382 574 739 - APE 671C - N° TVA FR 53 382 574 739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7F6848" w14:textId="77777777" w:rsidR="005C6932" w:rsidRDefault="005C6932" w:rsidP="00DF5C8D">
      <w:pPr>
        <w:spacing w:line="240" w:lineRule="auto"/>
      </w:pPr>
      <w:r>
        <w:separator/>
      </w:r>
    </w:p>
  </w:footnote>
  <w:footnote w:type="continuationSeparator" w:id="0">
    <w:p w14:paraId="181983D2" w14:textId="77777777" w:rsidR="005C6932" w:rsidRDefault="005C6932" w:rsidP="00DF5C8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EB089" w14:textId="77777777" w:rsidR="00E553C3" w:rsidRDefault="00E553C3">
    <w:pPr>
      <w:pStyle w:val="En-tte"/>
    </w:pPr>
    <w:r w:rsidRPr="00E553C3">
      <w:rPr>
        <w:noProof/>
        <w:lang w:eastAsia="fr-FR"/>
      </w:rPr>
      <w:drawing>
        <wp:inline distT="0" distB="0" distL="0" distR="0" wp14:anchorId="3470A613" wp14:editId="609FF1D4">
          <wp:extent cx="2009775" cy="952368"/>
          <wp:effectExtent l="19050" t="0" r="9525"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delio-Baseline-V1-2014-RVB.png"/>
                  <pic:cNvPicPr/>
                </pic:nvPicPr>
                <pic:blipFill>
                  <a:blip r:embed="rId1">
                    <a:extLst>
                      <a:ext uri="{28A0092B-C50C-407E-A947-70E740481C1C}">
                        <a14:useLocalDpi xmlns:a14="http://schemas.microsoft.com/office/drawing/2010/main" val="0"/>
                      </a:ext>
                    </a:extLst>
                  </a:blip>
                  <a:stretch>
                    <a:fillRect/>
                  </a:stretch>
                </pic:blipFill>
                <pic:spPr>
                  <a:xfrm>
                    <a:off x="0" y="0"/>
                    <a:ext cx="2026639" cy="96035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F5BF4D"/>
    <w:multiLevelType w:val="hybridMultilevel"/>
    <w:tmpl w:val="CCB1A7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49B0139"/>
    <w:multiLevelType w:val="hybridMultilevel"/>
    <w:tmpl w:val="35486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B3F550F"/>
    <w:multiLevelType w:val="hybridMultilevel"/>
    <w:tmpl w:val="BC3AAB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CED2CFD"/>
    <w:multiLevelType w:val="hybridMultilevel"/>
    <w:tmpl w:val="A62EB2F6"/>
    <w:lvl w:ilvl="0" w:tplc="41C6ACFA">
      <w:start w:val="3"/>
      <w:numFmt w:val="bullet"/>
      <w:lvlText w:val="-"/>
      <w:lvlJc w:val="left"/>
      <w:pPr>
        <w:ind w:left="1785" w:hanging="360"/>
      </w:pPr>
      <w:rPr>
        <w:rFonts w:ascii="Verdana" w:eastAsia="Times New Roman" w:hAnsi="Verdana" w:cs="Arial"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4">
    <w:nsid w:val="3DAC2655"/>
    <w:multiLevelType w:val="hybridMultilevel"/>
    <w:tmpl w:val="70B65948"/>
    <w:lvl w:ilvl="0" w:tplc="BBD6822C">
      <w:start w:val="1"/>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4036AB3"/>
    <w:multiLevelType w:val="hybridMultilevel"/>
    <w:tmpl w:val="D3EEE196"/>
    <w:lvl w:ilvl="0" w:tplc="E558E29A">
      <w:start w:val="1"/>
      <w:numFmt w:val="bullet"/>
      <w:lvlText w:val=""/>
      <w:lvlJc w:val="left"/>
      <w:pPr>
        <w:tabs>
          <w:tab w:val="num" w:pos="113"/>
        </w:tabs>
        <w:ind w:left="340" w:hanging="227"/>
      </w:pPr>
      <w:rPr>
        <w:rFonts w:ascii="Wingdings" w:hAnsi="Wingdings" w:hint="default"/>
      </w:rPr>
    </w:lvl>
    <w:lvl w:ilvl="1" w:tplc="040C0003">
      <w:start w:val="1"/>
      <w:numFmt w:val="bullet"/>
      <w:lvlText w:val="o"/>
      <w:lvlJc w:val="left"/>
      <w:pPr>
        <w:ind w:left="2517"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4ED03924"/>
    <w:multiLevelType w:val="hybridMultilevel"/>
    <w:tmpl w:val="179647B2"/>
    <w:lvl w:ilvl="0" w:tplc="EA181D7A">
      <w:start w:val="23"/>
      <w:numFmt w:val="bullet"/>
      <w:lvlText w:val="-"/>
      <w:lvlJc w:val="left"/>
      <w:pPr>
        <w:tabs>
          <w:tab w:val="num" w:pos="1065"/>
        </w:tabs>
        <w:ind w:left="1065" w:hanging="705"/>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5A537825"/>
    <w:multiLevelType w:val="hybridMultilevel"/>
    <w:tmpl w:val="62F84B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2547A86"/>
    <w:multiLevelType w:val="hybridMultilevel"/>
    <w:tmpl w:val="E884B596"/>
    <w:lvl w:ilvl="0" w:tplc="7FBCC3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92D264C"/>
    <w:multiLevelType w:val="hybridMultilevel"/>
    <w:tmpl w:val="39DADB3E"/>
    <w:lvl w:ilvl="0" w:tplc="37843F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6"/>
  </w:num>
  <w:num w:numId="5">
    <w:abstractNumId w:val="9"/>
  </w:num>
  <w:num w:numId="6">
    <w:abstractNumId w:val="2"/>
  </w:num>
  <w:num w:numId="7">
    <w:abstractNumId w:val="3"/>
  </w:num>
  <w:num w:numId="8">
    <w:abstractNumId w:val="7"/>
  </w:num>
  <w:num w:numId="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9C7"/>
    <w:rsid w:val="000179D7"/>
    <w:rsid w:val="00017FC6"/>
    <w:rsid w:val="000427A1"/>
    <w:rsid w:val="00057646"/>
    <w:rsid w:val="0008688C"/>
    <w:rsid w:val="000A238C"/>
    <w:rsid w:val="000C252E"/>
    <w:rsid w:val="000E3E09"/>
    <w:rsid w:val="000E7240"/>
    <w:rsid w:val="00112C5C"/>
    <w:rsid w:val="0011728B"/>
    <w:rsid w:val="00194A51"/>
    <w:rsid w:val="001D1985"/>
    <w:rsid w:val="001F741D"/>
    <w:rsid w:val="002436E3"/>
    <w:rsid w:val="002504A8"/>
    <w:rsid w:val="00252DD6"/>
    <w:rsid w:val="002636FB"/>
    <w:rsid w:val="002702D6"/>
    <w:rsid w:val="0029666B"/>
    <w:rsid w:val="003749A3"/>
    <w:rsid w:val="003A16C7"/>
    <w:rsid w:val="003A4CB2"/>
    <w:rsid w:val="003B0BE5"/>
    <w:rsid w:val="003D6351"/>
    <w:rsid w:val="004172E6"/>
    <w:rsid w:val="0042417C"/>
    <w:rsid w:val="004252C6"/>
    <w:rsid w:val="00425551"/>
    <w:rsid w:val="00433F27"/>
    <w:rsid w:val="00454792"/>
    <w:rsid w:val="00475C91"/>
    <w:rsid w:val="00482452"/>
    <w:rsid w:val="00483645"/>
    <w:rsid w:val="004C18AD"/>
    <w:rsid w:val="004D3493"/>
    <w:rsid w:val="004F5F28"/>
    <w:rsid w:val="005031D3"/>
    <w:rsid w:val="00513BCD"/>
    <w:rsid w:val="00521BE0"/>
    <w:rsid w:val="0052402B"/>
    <w:rsid w:val="00526BB7"/>
    <w:rsid w:val="0053283E"/>
    <w:rsid w:val="005779B2"/>
    <w:rsid w:val="005904BA"/>
    <w:rsid w:val="00595708"/>
    <w:rsid w:val="005A3293"/>
    <w:rsid w:val="005A3469"/>
    <w:rsid w:val="005C19C7"/>
    <w:rsid w:val="005C6932"/>
    <w:rsid w:val="005F6580"/>
    <w:rsid w:val="0068236B"/>
    <w:rsid w:val="00686BA1"/>
    <w:rsid w:val="006A363F"/>
    <w:rsid w:val="006A493C"/>
    <w:rsid w:val="006B40D3"/>
    <w:rsid w:val="006B6A25"/>
    <w:rsid w:val="006C2958"/>
    <w:rsid w:val="006D23B2"/>
    <w:rsid w:val="006E52CC"/>
    <w:rsid w:val="0070512B"/>
    <w:rsid w:val="00752C56"/>
    <w:rsid w:val="00763145"/>
    <w:rsid w:val="007D2A73"/>
    <w:rsid w:val="007F366E"/>
    <w:rsid w:val="008114D7"/>
    <w:rsid w:val="00841500"/>
    <w:rsid w:val="00853689"/>
    <w:rsid w:val="008678E5"/>
    <w:rsid w:val="0089547E"/>
    <w:rsid w:val="008A1B94"/>
    <w:rsid w:val="008B57E6"/>
    <w:rsid w:val="008C5FED"/>
    <w:rsid w:val="008E799C"/>
    <w:rsid w:val="00913495"/>
    <w:rsid w:val="009E08F6"/>
    <w:rsid w:val="00A03070"/>
    <w:rsid w:val="00A0723B"/>
    <w:rsid w:val="00A23F95"/>
    <w:rsid w:val="00A341CA"/>
    <w:rsid w:val="00A51198"/>
    <w:rsid w:val="00A77995"/>
    <w:rsid w:val="00AA0ADB"/>
    <w:rsid w:val="00AB4D1F"/>
    <w:rsid w:val="00AE0DE2"/>
    <w:rsid w:val="00AF3B05"/>
    <w:rsid w:val="00B03D8E"/>
    <w:rsid w:val="00B4769A"/>
    <w:rsid w:val="00B52E66"/>
    <w:rsid w:val="00B64BDA"/>
    <w:rsid w:val="00B83303"/>
    <w:rsid w:val="00BC7ADE"/>
    <w:rsid w:val="00C15365"/>
    <w:rsid w:val="00C2101F"/>
    <w:rsid w:val="00C37A4D"/>
    <w:rsid w:val="00C7211E"/>
    <w:rsid w:val="00C73B14"/>
    <w:rsid w:val="00C8526A"/>
    <w:rsid w:val="00C9041B"/>
    <w:rsid w:val="00C90463"/>
    <w:rsid w:val="00CA40B4"/>
    <w:rsid w:val="00CC2904"/>
    <w:rsid w:val="00CE6D38"/>
    <w:rsid w:val="00CE737E"/>
    <w:rsid w:val="00CF7A89"/>
    <w:rsid w:val="00D11C98"/>
    <w:rsid w:val="00D1411C"/>
    <w:rsid w:val="00DD2DDD"/>
    <w:rsid w:val="00DF5C8D"/>
    <w:rsid w:val="00E100A5"/>
    <w:rsid w:val="00E553C3"/>
    <w:rsid w:val="00E57EEF"/>
    <w:rsid w:val="00E71FDF"/>
    <w:rsid w:val="00EC5B5B"/>
    <w:rsid w:val="00EF079B"/>
    <w:rsid w:val="00F000D6"/>
    <w:rsid w:val="00F00502"/>
    <w:rsid w:val="00F1432C"/>
    <w:rsid w:val="00F22DB4"/>
    <w:rsid w:val="00F236BA"/>
    <w:rsid w:val="00F425CE"/>
    <w:rsid w:val="00F563D7"/>
    <w:rsid w:val="00F6732E"/>
    <w:rsid w:val="00F80B3A"/>
    <w:rsid w:val="00FB77FE"/>
    <w:rsid w:val="00FC3AB5"/>
    <w:rsid w:val="00FC4B7E"/>
    <w:rsid w:val="00FD2FCF"/>
    <w:rsid w:val="00FE2086"/>
    <w:rsid w:val="00FE7030"/>
    <w:rsid w:val="00FE75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07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0">
    <w:name w:val="Pa0"/>
    <w:basedOn w:val="Normal"/>
    <w:next w:val="Normal"/>
    <w:uiPriority w:val="99"/>
    <w:rsid w:val="008114D7"/>
    <w:pPr>
      <w:autoSpaceDE w:val="0"/>
      <w:autoSpaceDN w:val="0"/>
      <w:adjustRightInd w:val="0"/>
      <w:spacing w:line="241" w:lineRule="atLeast"/>
      <w:jc w:val="left"/>
    </w:pPr>
    <w:rPr>
      <w:rFonts w:ascii="ITC Avant Garde Std XLt" w:hAnsi="ITC Avant Garde Std XLt"/>
      <w:sz w:val="24"/>
      <w:szCs w:val="24"/>
    </w:rPr>
  </w:style>
  <w:style w:type="character" w:customStyle="1" w:styleId="A1">
    <w:name w:val="A1"/>
    <w:uiPriority w:val="99"/>
    <w:rsid w:val="008114D7"/>
    <w:rPr>
      <w:rFonts w:cs="ITC Avant Garde Std XLt"/>
      <w:color w:val="000000"/>
      <w:sz w:val="60"/>
      <w:szCs w:val="60"/>
    </w:rPr>
  </w:style>
  <w:style w:type="paragraph" w:customStyle="1" w:styleId="Pa1">
    <w:name w:val="Pa1"/>
    <w:basedOn w:val="Normal"/>
    <w:next w:val="Normal"/>
    <w:uiPriority w:val="99"/>
    <w:rsid w:val="008114D7"/>
    <w:pPr>
      <w:autoSpaceDE w:val="0"/>
      <w:autoSpaceDN w:val="0"/>
      <w:adjustRightInd w:val="0"/>
      <w:spacing w:line="241" w:lineRule="atLeast"/>
      <w:jc w:val="left"/>
    </w:pPr>
    <w:rPr>
      <w:rFonts w:ascii="ITC Avant Garde Std XLt" w:hAnsi="ITC Avant Garde Std XLt"/>
      <w:sz w:val="24"/>
      <w:szCs w:val="24"/>
    </w:rPr>
  </w:style>
  <w:style w:type="character" w:customStyle="1" w:styleId="A2">
    <w:name w:val="A2"/>
    <w:uiPriority w:val="99"/>
    <w:rsid w:val="008114D7"/>
    <w:rPr>
      <w:rFonts w:cs="ITC Avant Garde Std XLt"/>
      <w:color w:val="000000"/>
      <w:sz w:val="20"/>
      <w:szCs w:val="20"/>
    </w:rPr>
  </w:style>
  <w:style w:type="paragraph" w:customStyle="1" w:styleId="Default">
    <w:name w:val="Default"/>
    <w:rsid w:val="00F80B3A"/>
    <w:pPr>
      <w:autoSpaceDE w:val="0"/>
      <w:autoSpaceDN w:val="0"/>
      <w:adjustRightInd w:val="0"/>
      <w:spacing w:line="240" w:lineRule="auto"/>
      <w:jc w:val="left"/>
    </w:pPr>
    <w:rPr>
      <w:rFonts w:ascii="ITC Avant Garde Std Bk Cn" w:hAnsi="ITC Avant Garde Std Bk Cn" w:cs="ITC Avant Garde Std Bk Cn"/>
      <w:color w:val="000000"/>
      <w:sz w:val="24"/>
      <w:szCs w:val="24"/>
    </w:rPr>
  </w:style>
  <w:style w:type="character" w:customStyle="1" w:styleId="A3">
    <w:name w:val="A3"/>
    <w:uiPriority w:val="99"/>
    <w:rsid w:val="00F80B3A"/>
    <w:rPr>
      <w:rFonts w:cs="ITC Avant Garde Std Bk Cn"/>
      <w:color w:val="000000"/>
      <w:sz w:val="18"/>
      <w:szCs w:val="18"/>
    </w:rPr>
  </w:style>
  <w:style w:type="paragraph" w:styleId="Textedebulles">
    <w:name w:val="Balloon Text"/>
    <w:basedOn w:val="Normal"/>
    <w:link w:val="TextedebullesCar"/>
    <w:uiPriority w:val="99"/>
    <w:semiHidden/>
    <w:unhideWhenUsed/>
    <w:rsid w:val="004172E6"/>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172E6"/>
    <w:rPr>
      <w:rFonts w:ascii="Lucida Grande" w:hAnsi="Lucida Grande" w:cs="Lucida Grande"/>
      <w:sz w:val="18"/>
      <w:szCs w:val="18"/>
    </w:rPr>
  </w:style>
  <w:style w:type="paragraph" w:styleId="En-tte">
    <w:name w:val="header"/>
    <w:basedOn w:val="Normal"/>
    <w:link w:val="En-tteCar"/>
    <w:uiPriority w:val="99"/>
    <w:unhideWhenUsed/>
    <w:rsid w:val="00DF5C8D"/>
    <w:pPr>
      <w:tabs>
        <w:tab w:val="center" w:pos="4536"/>
        <w:tab w:val="right" w:pos="9072"/>
      </w:tabs>
      <w:spacing w:line="240" w:lineRule="auto"/>
    </w:pPr>
  </w:style>
  <w:style w:type="character" w:customStyle="1" w:styleId="En-tteCar">
    <w:name w:val="En-tête Car"/>
    <w:basedOn w:val="Policepardfaut"/>
    <w:link w:val="En-tte"/>
    <w:uiPriority w:val="99"/>
    <w:rsid w:val="00DF5C8D"/>
  </w:style>
  <w:style w:type="paragraph" w:styleId="Pieddepage">
    <w:name w:val="footer"/>
    <w:basedOn w:val="Normal"/>
    <w:link w:val="PieddepageCar"/>
    <w:uiPriority w:val="99"/>
    <w:unhideWhenUsed/>
    <w:rsid w:val="00DF5C8D"/>
    <w:pPr>
      <w:tabs>
        <w:tab w:val="center" w:pos="4536"/>
        <w:tab w:val="right" w:pos="9072"/>
      </w:tabs>
      <w:spacing w:line="240" w:lineRule="auto"/>
    </w:pPr>
  </w:style>
  <w:style w:type="character" w:customStyle="1" w:styleId="PieddepageCar">
    <w:name w:val="Pied de page Car"/>
    <w:basedOn w:val="Policepardfaut"/>
    <w:link w:val="Pieddepage"/>
    <w:uiPriority w:val="99"/>
    <w:rsid w:val="00DF5C8D"/>
  </w:style>
  <w:style w:type="character" w:customStyle="1" w:styleId="apple-converted-space">
    <w:name w:val="apple-converted-space"/>
    <w:basedOn w:val="Policepardfaut"/>
    <w:rsid w:val="00057646"/>
  </w:style>
  <w:style w:type="paragraph" w:styleId="Paragraphedeliste">
    <w:name w:val="List Paragraph"/>
    <w:basedOn w:val="Normal"/>
    <w:uiPriority w:val="34"/>
    <w:qFormat/>
    <w:rsid w:val="00CA40B4"/>
    <w:pPr>
      <w:ind w:left="720"/>
      <w:contextualSpacing/>
    </w:pPr>
  </w:style>
  <w:style w:type="paragraph" w:styleId="Corpsdetexte">
    <w:name w:val="Body Text"/>
    <w:basedOn w:val="Normal"/>
    <w:link w:val="CorpsdetexteCar"/>
    <w:semiHidden/>
    <w:rsid w:val="008C5FED"/>
    <w:pPr>
      <w:spacing w:line="240" w:lineRule="auto"/>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semiHidden/>
    <w:rsid w:val="008C5FED"/>
    <w:rPr>
      <w:rFonts w:ascii="Times New Roman" w:eastAsia="Times New Roman" w:hAnsi="Times New Roman" w:cs="Times New Roman"/>
      <w:sz w:val="24"/>
      <w:szCs w:val="20"/>
      <w:lang w:eastAsia="fr-FR"/>
    </w:rPr>
  </w:style>
  <w:style w:type="character" w:styleId="Lienhypertexte">
    <w:name w:val="Hyperlink"/>
    <w:basedOn w:val="Policepardfaut"/>
    <w:semiHidden/>
    <w:rsid w:val="008C5FED"/>
    <w:rPr>
      <w:color w:val="0000FF"/>
      <w:u w:val="single"/>
    </w:rPr>
  </w:style>
  <w:style w:type="paragraph" w:styleId="NormalWeb">
    <w:name w:val="Normal (Web)"/>
    <w:basedOn w:val="Normal"/>
    <w:unhideWhenUsed/>
    <w:rsid w:val="005031D3"/>
    <w:pPr>
      <w:spacing w:before="100" w:beforeAutospacing="1" w:after="100" w:afterAutospacing="1" w:line="240" w:lineRule="auto"/>
      <w:jc w:val="both"/>
    </w:pPr>
    <w:rPr>
      <w:rFonts w:ascii="Arial Unicode MS" w:eastAsia="Arial Unicode MS" w:hAnsi="Arial Unicode MS" w:cs="Times New Roman"/>
      <w:sz w:val="24"/>
      <w:szCs w:val="24"/>
      <w:lang w:eastAsia="fr-FR"/>
    </w:rPr>
  </w:style>
  <w:style w:type="paragraph" w:styleId="Normalcentr">
    <w:name w:val="Block Text"/>
    <w:basedOn w:val="Normal"/>
    <w:rsid w:val="005031D3"/>
    <w:pPr>
      <w:spacing w:line="240" w:lineRule="auto"/>
      <w:ind w:left="57" w:right="57"/>
      <w:jc w:val="both"/>
    </w:pPr>
    <w:rPr>
      <w:rFonts w:ascii="Arial Narrow" w:eastAsia="Times New Roman" w:hAnsi="Arial Narrow" w:cs="Times New Roman"/>
      <w:sz w:val="16"/>
      <w:szCs w:val="24"/>
      <w:lang w:eastAsia="fr-FR"/>
    </w:rPr>
  </w:style>
  <w:style w:type="paragraph" w:customStyle="1" w:styleId="Formatlibre">
    <w:name w:val="Format libre"/>
    <w:rsid w:val="00D1411C"/>
    <w:pPr>
      <w:spacing w:line="240" w:lineRule="auto"/>
      <w:jc w:val="left"/>
    </w:pPr>
    <w:rPr>
      <w:rFonts w:ascii="Helvetica" w:eastAsia="ヒラギノ角ゴ Pro W3" w:hAnsi="Helvetica" w:cs="Times New Roman"/>
      <w:color w:val="000000"/>
      <w:sz w:val="24"/>
      <w:szCs w:val="20"/>
      <w:lang w:eastAsia="fr-FR"/>
    </w:rPr>
  </w:style>
  <w:style w:type="paragraph" w:customStyle="1" w:styleId="IECliste">
    <w:name w:val="IEC liste"/>
    <w:basedOn w:val="Normal"/>
    <w:uiPriority w:val="99"/>
    <w:qFormat/>
    <w:rsid w:val="00B52E66"/>
    <w:pPr>
      <w:tabs>
        <w:tab w:val="num" w:pos="113"/>
      </w:tabs>
      <w:spacing w:line="240" w:lineRule="auto"/>
      <w:ind w:left="454" w:hanging="170"/>
      <w:jc w:val="both"/>
    </w:pPr>
    <w:rPr>
      <w:rFonts w:ascii="Helvetica" w:eastAsia="Cambria" w:hAnsi="Helvetica" w:cs="Times New Roman"/>
      <w:sz w:val="16"/>
      <w:szCs w:val="16"/>
      <w:lang w:eastAsia="fr-FR"/>
    </w:rPr>
  </w:style>
  <w:style w:type="character" w:styleId="Marquedecommentaire">
    <w:name w:val="annotation reference"/>
    <w:basedOn w:val="Policepardfaut"/>
    <w:uiPriority w:val="99"/>
    <w:semiHidden/>
    <w:unhideWhenUsed/>
    <w:rsid w:val="008A1B94"/>
    <w:rPr>
      <w:sz w:val="16"/>
      <w:szCs w:val="16"/>
    </w:rPr>
  </w:style>
  <w:style w:type="paragraph" w:styleId="Commentaire">
    <w:name w:val="annotation text"/>
    <w:basedOn w:val="Normal"/>
    <w:link w:val="CommentaireCar"/>
    <w:uiPriority w:val="99"/>
    <w:semiHidden/>
    <w:unhideWhenUsed/>
    <w:rsid w:val="008A1B94"/>
    <w:pPr>
      <w:spacing w:line="240" w:lineRule="auto"/>
    </w:pPr>
    <w:rPr>
      <w:sz w:val="20"/>
      <w:szCs w:val="20"/>
    </w:rPr>
  </w:style>
  <w:style w:type="character" w:customStyle="1" w:styleId="CommentaireCar">
    <w:name w:val="Commentaire Car"/>
    <w:basedOn w:val="Policepardfaut"/>
    <w:link w:val="Commentaire"/>
    <w:uiPriority w:val="99"/>
    <w:semiHidden/>
    <w:rsid w:val="008A1B94"/>
    <w:rPr>
      <w:sz w:val="20"/>
      <w:szCs w:val="20"/>
    </w:rPr>
  </w:style>
  <w:style w:type="paragraph" w:styleId="Objetducommentaire">
    <w:name w:val="annotation subject"/>
    <w:basedOn w:val="Commentaire"/>
    <w:next w:val="Commentaire"/>
    <w:link w:val="ObjetducommentaireCar"/>
    <w:uiPriority w:val="99"/>
    <w:semiHidden/>
    <w:unhideWhenUsed/>
    <w:rsid w:val="008A1B94"/>
    <w:rPr>
      <w:b/>
      <w:bCs/>
    </w:rPr>
  </w:style>
  <w:style w:type="character" w:customStyle="1" w:styleId="ObjetducommentaireCar">
    <w:name w:val="Objet du commentaire Car"/>
    <w:basedOn w:val="CommentaireCar"/>
    <w:link w:val="Objetducommentaire"/>
    <w:uiPriority w:val="99"/>
    <w:semiHidden/>
    <w:rsid w:val="008A1B9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0">
    <w:name w:val="Pa0"/>
    <w:basedOn w:val="Normal"/>
    <w:next w:val="Normal"/>
    <w:uiPriority w:val="99"/>
    <w:rsid w:val="008114D7"/>
    <w:pPr>
      <w:autoSpaceDE w:val="0"/>
      <w:autoSpaceDN w:val="0"/>
      <w:adjustRightInd w:val="0"/>
      <w:spacing w:line="241" w:lineRule="atLeast"/>
      <w:jc w:val="left"/>
    </w:pPr>
    <w:rPr>
      <w:rFonts w:ascii="ITC Avant Garde Std XLt" w:hAnsi="ITC Avant Garde Std XLt"/>
      <w:sz w:val="24"/>
      <w:szCs w:val="24"/>
    </w:rPr>
  </w:style>
  <w:style w:type="character" w:customStyle="1" w:styleId="A1">
    <w:name w:val="A1"/>
    <w:uiPriority w:val="99"/>
    <w:rsid w:val="008114D7"/>
    <w:rPr>
      <w:rFonts w:cs="ITC Avant Garde Std XLt"/>
      <w:color w:val="000000"/>
      <w:sz w:val="60"/>
      <w:szCs w:val="60"/>
    </w:rPr>
  </w:style>
  <w:style w:type="paragraph" w:customStyle="1" w:styleId="Pa1">
    <w:name w:val="Pa1"/>
    <w:basedOn w:val="Normal"/>
    <w:next w:val="Normal"/>
    <w:uiPriority w:val="99"/>
    <w:rsid w:val="008114D7"/>
    <w:pPr>
      <w:autoSpaceDE w:val="0"/>
      <w:autoSpaceDN w:val="0"/>
      <w:adjustRightInd w:val="0"/>
      <w:spacing w:line="241" w:lineRule="atLeast"/>
      <w:jc w:val="left"/>
    </w:pPr>
    <w:rPr>
      <w:rFonts w:ascii="ITC Avant Garde Std XLt" w:hAnsi="ITC Avant Garde Std XLt"/>
      <w:sz w:val="24"/>
      <w:szCs w:val="24"/>
    </w:rPr>
  </w:style>
  <w:style w:type="character" w:customStyle="1" w:styleId="A2">
    <w:name w:val="A2"/>
    <w:uiPriority w:val="99"/>
    <w:rsid w:val="008114D7"/>
    <w:rPr>
      <w:rFonts w:cs="ITC Avant Garde Std XLt"/>
      <w:color w:val="000000"/>
      <w:sz w:val="20"/>
      <w:szCs w:val="20"/>
    </w:rPr>
  </w:style>
  <w:style w:type="paragraph" w:customStyle="1" w:styleId="Default">
    <w:name w:val="Default"/>
    <w:rsid w:val="00F80B3A"/>
    <w:pPr>
      <w:autoSpaceDE w:val="0"/>
      <w:autoSpaceDN w:val="0"/>
      <w:adjustRightInd w:val="0"/>
      <w:spacing w:line="240" w:lineRule="auto"/>
      <w:jc w:val="left"/>
    </w:pPr>
    <w:rPr>
      <w:rFonts w:ascii="ITC Avant Garde Std Bk Cn" w:hAnsi="ITC Avant Garde Std Bk Cn" w:cs="ITC Avant Garde Std Bk Cn"/>
      <w:color w:val="000000"/>
      <w:sz w:val="24"/>
      <w:szCs w:val="24"/>
    </w:rPr>
  </w:style>
  <w:style w:type="character" w:customStyle="1" w:styleId="A3">
    <w:name w:val="A3"/>
    <w:uiPriority w:val="99"/>
    <w:rsid w:val="00F80B3A"/>
    <w:rPr>
      <w:rFonts w:cs="ITC Avant Garde Std Bk Cn"/>
      <w:color w:val="000000"/>
      <w:sz w:val="18"/>
      <w:szCs w:val="18"/>
    </w:rPr>
  </w:style>
  <w:style w:type="paragraph" w:styleId="Textedebulles">
    <w:name w:val="Balloon Text"/>
    <w:basedOn w:val="Normal"/>
    <w:link w:val="TextedebullesCar"/>
    <w:uiPriority w:val="99"/>
    <w:semiHidden/>
    <w:unhideWhenUsed/>
    <w:rsid w:val="004172E6"/>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172E6"/>
    <w:rPr>
      <w:rFonts w:ascii="Lucida Grande" w:hAnsi="Lucida Grande" w:cs="Lucida Grande"/>
      <w:sz w:val="18"/>
      <w:szCs w:val="18"/>
    </w:rPr>
  </w:style>
  <w:style w:type="paragraph" w:styleId="En-tte">
    <w:name w:val="header"/>
    <w:basedOn w:val="Normal"/>
    <w:link w:val="En-tteCar"/>
    <w:uiPriority w:val="99"/>
    <w:unhideWhenUsed/>
    <w:rsid w:val="00DF5C8D"/>
    <w:pPr>
      <w:tabs>
        <w:tab w:val="center" w:pos="4536"/>
        <w:tab w:val="right" w:pos="9072"/>
      </w:tabs>
      <w:spacing w:line="240" w:lineRule="auto"/>
    </w:pPr>
  </w:style>
  <w:style w:type="character" w:customStyle="1" w:styleId="En-tteCar">
    <w:name w:val="En-tête Car"/>
    <w:basedOn w:val="Policepardfaut"/>
    <w:link w:val="En-tte"/>
    <w:uiPriority w:val="99"/>
    <w:rsid w:val="00DF5C8D"/>
  </w:style>
  <w:style w:type="paragraph" w:styleId="Pieddepage">
    <w:name w:val="footer"/>
    <w:basedOn w:val="Normal"/>
    <w:link w:val="PieddepageCar"/>
    <w:uiPriority w:val="99"/>
    <w:unhideWhenUsed/>
    <w:rsid w:val="00DF5C8D"/>
    <w:pPr>
      <w:tabs>
        <w:tab w:val="center" w:pos="4536"/>
        <w:tab w:val="right" w:pos="9072"/>
      </w:tabs>
      <w:spacing w:line="240" w:lineRule="auto"/>
    </w:pPr>
  </w:style>
  <w:style w:type="character" w:customStyle="1" w:styleId="PieddepageCar">
    <w:name w:val="Pied de page Car"/>
    <w:basedOn w:val="Policepardfaut"/>
    <w:link w:val="Pieddepage"/>
    <w:uiPriority w:val="99"/>
    <w:rsid w:val="00DF5C8D"/>
  </w:style>
  <w:style w:type="character" w:customStyle="1" w:styleId="apple-converted-space">
    <w:name w:val="apple-converted-space"/>
    <w:basedOn w:val="Policepardfaut"/>
    <w:rsid w:val="00057646"/>
  </w:style>
  <w:style w:type="paragraph" w:styleId="Paragraphedeliste">
    <w:name w:val="List Paragraph"/>
    <w:basedOn w:val="Normal"/>
    <w:uiPriority w:val="34"/>
    <w:qFormat/>
    <w:rsid w:val="00CA40B4"/>
    <w:pPr>
      <w:ind w:left="720"/>
      <w:contextualSpacing/>
    </w:pPr>
  </w:style>
  <w:style w:type="paragraph" w:styleId="Corpsdetexte">
    <w:name w:val="Body Text"/>
    <w:basedOn w:val="Normal"/>
    <w:link w:val="CorpsdetexteCar"/>
    <w:semiHidden/>
    <w:rsid w:val="008C5FED"/>
    <w:pPr>
      <w:spacing w:line="240" w:lineRule="auto"/>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semiHidden/>
    <w:rsid w:val="008C5FED"/>
    <w:rPr>
      <w:rFonts w:ascii="Times New Roman" w:eastAsia="Times New Roman" w:hAnsi="Times New Roman" w:cs="Times New Roman"/>
      <w:sz w:val="24"/>
      <w:szCs w:val="20"/>
      <w:lang w:eastAsia="fr-FR"/>
    </w:rPr>
  </w:style>
  <w:style w:type="character" w:styleId="Lienhypertexte">
    <w:name w:val="Hyperlink"/>
    <w:basedOn w:val="Policepardfaut"/>
    <w:semiHidden/>
    <w:rsid w:val="008C5FED"/>
    <w:rPr>
      <w:color w:val="0000FF"/>
      <w:u w:val="single"/>
    </w:rPr>
  </w:style>
  <w:style w:type="paragraph" w:styleId="NormalWeb">
    <w:name w:val="Normal (Web)"/>
    <w:basedOn w:val="Normal"/>
    <w:unhideWhenUsed/>
    <w:rsid w:val="005031D3"/>
    <w:pPr>
      <w:spacing w:before="100" w:beforeAutospacing="1" w:after="100" w:afterAutospacing="1" w:line="240" w:lineRule="auto"/>
      <w:jc w:val="both"/>
    </w:pPr>
    <w:rPr>
      <w:rFonts w:ascii="Arial Unicode MS" w:eastAsia="Arial Unicode MS" w:hAnsi="Arial Unicode MS" w:cs="Times New Roman"/>
      <w:sz w:val="24"/>
      <w:szCs w:val="24"/>
      <w:lang w:eastAsia="fr-FR"/>
    </w:rPr>
  </w:style>
  <w:style w:type="paragraph" w:styleId="Normalcentr">
    <w:name w:val="Block Text"/>
    <w:basedOn w:val="Normal"/>
    <w:rsid w:val="005031D3"/>
    <w:pPr>
      <w:spacing w:line="240" w:lineRule="auto"/>
      <w:ind w:left="57" w:right="57"/>
      <w:jc w:val="both"/>
    </w:pPr>
    <w:rPr>
      <w:rFonts w:ascii="Arial Narrow" w:eastAsia="Times New Roman" w:hAnsi="Arial Narrow" w:cs="Times New Roman"/>
      <w:sz w:val="16"/>
      <w:szCs w:val="24"/>
      <w:lang w:eastAsia="fr-FR"/>
    </w:rPr>
  </w:style>
  <w:style w:type="paragraph" w:customStyle="1" w:styleId="Formatlibre">
    <w:name w:val="Format libre"/>
    <w:rsid w:val="00D1411C"/>
    <w:pPr>
      <w:spacing w:line="240" w:lineRule="auto"/>
      <w:jc w:val="left"/>
    </w:pPr>
    <w:rPr>
      <w:rFonts w:ascii="Helvetica" w:eastAsia="ヒラギノ角ゴ Pro W3" w:hAnsi="Helvetica" w:cs="Times New Roman"/>
      <w:color w:val="000000"/>
      <w:sz w:val="24"/>
      <w:szCs w:val="20"/>
      <w:lang w:eastAsia="fr-FR"/>
    </w:rPr>
  </w:style>
  <w:style w:type="paragraph" w:customStyle="1" w:styleId="IECliste">
    <w:name w:val="IEC liste"/>
    <w:basedOn w:val="Normal"/>
    <w:uiPriority w:val="99"/>
    <w:qFormat/>
    <w:rsid w:val="00B52E66"/>
    <w:pPr>
      <w:tabs>
        <w:tab w:val="num" w:pos="113"/>
      </w:tabs>
      <w:spacing w:line="240" w:lineRule="auto"/>
      <w:ind w:left="454" w:hanging="170"/>
      <w:jc w:val="both"/>
    </w:pPr>
    <w:rPr>
      <w:rFonts w:ascii="Helvetica" w:eastAsia="Cambria" w:hAnsi="Helvetica" w:cs="Times New Roman"/>
      <w:sz w:val="16"/>
      <w:szCs w:val="16"/>
      <w:lang w:eastAsia="fr-FR"/>
    </w:rPr>
  </w:style>
  <w:style w:type="character" w:styleId="Marquedecommentaire">
    <w:name w:val="annotation reference"/>
    <w:basedOn w:val="Policepardfaut"/>
    <w:uiPriority w:val="99"/>
    <w:semiHidden/>
    <w:unhideWhenUsed/>
    <w:rsid w:val="008A1B94"/>
    <w:rPr>
      <w:sz w:val="16"/>
      <w:szCs w:val="16"/>
    </w:rPr>
  </w:style>
  <w:style w:type="paragraph" w:styleId="Commentaire">
    <w:name w:val="annotation text"/>
    <w:basedOn w:val="Normal"/>
    <w:link w:val="CommentaireCar"/>
    <w:uiPriority w:val="99"/>
    <w:semiHidden/>
    <w:unhideWhenUsed/>
    <w:rsid w:val="008A1B94"/>
    <w:pPr>
      <w:spacing w:line="240" w:lineRule="auto"/>
    </w:pPr>
    <w:rPr>
      <w:sz w:val="20"/>
      <w:szCs w:val="20"/>
    </w:rPr>
  </w:style>
  <w:style w:type="character" w:customStyle="1" w:styleId="CommentaireCar">
    <w:name w:val="Commentaire Car"/>
    <w:basedOn w:val="Policepardfaut"/>
    <w:link w:val="Commentaire"/>
    <w:uiPriority w:val="99"/>
    <w:semiHidden/>
    <w:rsid w:val="008A1B94"/>
    <w:rPr>
      <w:sz w:val="20"/>
      <w:szCs w:val="20"/>
    </w:rPr>
  </w:style>
  <w:style w:type="paragraph" w:styleId="Objetducommentaire">
    <w:name w:val="annotation subject"/>
    <w:basedOn w:val="Commentaire"/>
    <w:next w:val="Commentaire"/>
    <w:link w:val="ObjetducommentaireCar"/>
    <w:uiPriority w:val="99"/>
    <w:semiHidden/>
    <w:unhideWhenUsed/>
    <w:rsid w:val="008A1B94"/>
    <w:rPr>
      <w:b/>
      <w:bCs/>
    </w:rPr>
  </w:style>
  <w:style w:type="character" w:customStyle="1" w:styleId="ObjetducommentaireCar">
    <w:name w:val="Objet du commentaire Car"/>
    <w:basedOn w:val="CommentaireCar"/>
    <w:link w:val="Objetducommentaire"/>
    <w:uiPriority w:val="99"/>
    <w:semiHidden/>
    <w:rsid w:val="008A1B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225269">
      <w:bodyDiv w:val="1"/>
      <w:marLeft w:val="0"/>
      <w:marRight w:val="0"/>
      <w:marTop w:val="0"/>
      <w:marBottom w:val="0"/>
      <w:divBdr>
        <w:top w:val="none" w:sz="0" w:space="0" w:color="auto"/>
        <w:left w:val="none" w:sz="0" w:space="0" w:color="auto"/>
        <w:bottom w:val="none" w:sz="0" w:space="0" w:color="auto"/>
        <w:right w:val="none" w:sz="0" w:space="0" w:color="auto"/>
      </w:divBdr>
    </w:div>
    <w:div w:id="1270701364">
      <w:bodyDiv w:val="1"/>
      <w:marLeft w:val="0"/>
      <w:marRight w:val="0"/>
      <w:marTop w:val="0"/>
      <w:marBottom w:val="0"/>
      <w:divBdr>
        <w:top w:val="none" w:sz="0" w:space="0" w:color="auto"/>
        <w:left w:val="none" w:sz="0" w:space="0" w:color="auto"/>
        <w:bottom w:val="none" w:sz="0" w:space="0" w:color="auto"/>
        <w:right w:val="none" w:sz="0" w:space="0" w:color="auto"/>
      </w:divBdr>
      <w:divsChild>
        <w:div w:id="2075858959">
          <w:marLeft w:val="0"/>
          <w:marRight w:val="0"/>
          <w:marTop w:val="0"/>
          <w:marBottom w:val="0"/>
          <w:divBdr>
            <w:top w:val="none" w:sz="0" w:space="0" w:color="auto"/>
            <w:left w:val="none" w:sz="0" w:space="0" w:color="auto"/>
            <w:bottom w:val="none" w:sz="0" w:space="0" w:color="auto"/>
            <w:right w:val="none" w:sz="0" w:space="0" w:color="auto"/>
          </w:divBdr>
        </w:div>
        <w:div w:id="2101676608">
          <w:marLeft w:val="0"/>
          <w:marRight w:val="0"/>
          <w:marTop w:val="0"/>
          <w:marBottom w:val="0"/>
          <w:divBdr>
            <w:top w:val="none" w:sz="0" w:space="0" w:color="auto"/>
            <w:left w:val="none" w:sz="0" w:space="0" w:color="auto"/>
            <w:bottom w:val="none" w:sz="0" w:space="0" w:color="auto"/>
            <w:right w:val="none" w:sz="0" w:space="0" w:color="auto"/>
          </w:divBdr>
        </w:div>
      </w:divsChild>
    </w:div>
    <w:div w:id="129992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1709</Words>
  <Characters>9403</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PINOCHET</dc:creator>
  <cp:lastModifiedBy>Melanie mf. FOURQUEZ</cp:lastModifiedBy>
  <cp:revision>2</cp:revision>
  <cp:lastPrinted>2015-09-16T14:51:00Z</cp:lastPrinted>
  <dcterms:created xsi:type="dcterms:W3CDTF">2015-09-18T13:33:00Z</dcterms:created>
  <dcterms:modified xsi:type="dcterms:W3CDTF">2015-09-18T13:33:00Z</dcterms:modified>
</cp:coreProperties>
</file>