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FC" w:rsidRDefault="00616CFC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616CFC">
      <w:pPr>
        <w:ind w:left="57" w:right="57"/>
        <w:jc w:val="center"/>
        <w:rPr>
          <w:rFonts w:ascii="Verdana" w:hAnsi="Verdana"/>
        </w:rPr>
      </w:pPr>
    </w:p>
    <w:p w:rsidR="00E3568D" w:rsidRPr="00DA72DA" w:rsidRDefault="00E3568D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</w:rPr>
      </w:pPr>
    </w:p>
    <w:p w:rsidR="00CD3C81" w:rsidRDefault="00CD3C81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Bilan semestriel du contrat de liquidité </w:t>
      </w:r>
    </w:p>
    <w:p w:rsidR="00E3568D" w:rsidRDefault="00CD3C81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8"/>
          <w:szCs w:val="28"/>
        </w:rPr>
      </w:pPr>
      <w:proofErr w:type="gramStart"/>
      <w:r>
        <w:rPr>
          <w:rFonts w:ascii="Verdana" w:hAnsi="Verdana"/>
          <w:b/>
          <w:color w:val="FFFFFF"/>
          <w:sz w:val="28"/>
          <w:szCs w:val="28"/>
        </w:rPr>
        <w:t>de</w:t>
      </w:r>
      <w:proofErr w:type="gramEnd"/>
      <w:r>
        <w:rPr>
          <w:rFonts w:ascii="Verdana" w:hAnsi="Verdana"/>
          <w:b/>
          <w:color w:val="FFFFFF"/>
          <w:sz w:val="28"/>
          <w:szCs w:val="28"/>
        </w:rPr>
        <w:t xml:space="preserve"> la société VIDELIO</w:t>
      </w:r>
    </w:p>
    <w:p w:rsidR="00E3568D" w:rsidRPr="00DA72DA" w:rsidRDefault="00E3568D" w:rsidP="00E3568D">
      <w:pPr>
        <w:shd w:val="clear" w:color="auto" w:fill="D51366"/>
        <w:ind w:left="57" w:right="57"/>
        <w:rPr>
          <w:rFonts w:ascii="Verdana" w:hAnsi="Verdana"/>
          <w:b/>
          <w:color w:val="FFFFFF"/>
        </w:rPr>
      </w:pPr>
    </w:p>
    <w:p w:rsidR="00E3568D" w:rsidRPr="00616CFC" w:rsidRDefault="00E3568D" w:rsidP="00E3568D">
      <w:pPr>
        <w:ind w:left="57" w:right="57"/>
        <w:jc w:val="center"/>
        <w:rPr>
          <w:rFonts w:ascii="Verdana" w:hAnsi="Verdana"/>
        </w:rPr>
      </w:pPr>
    </w:p>
    <w:p w:rsidR="00E3568D" w:rsidRDefault="00E3568D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616CFC">
      <w:pPr>
        <w:ind w:left="57" w:right="57"/>
        <w:jc w:val="center"/>
        <w:rPr>
          <w:rFonts w:ascii="Verdana" w:hAnsi="Verdana"/>
        </w:rPr>
      </w:pPr>
    </w:p>
    <w:p w:rsidR="00820C7D" w:rsidRDefault="00820C7D" w:rsidP="00CD3C81">
      <w:pPr>
        <w:jc w:val="both"/>
        <w:rPr>
          <w:rFonts w:ascii="Verdana" w:hAnsi="Verdana"/>
          <w:color w:val="4C4E53"/>
        </w:rPr>
      </w:pPr>
      <w:r>
        <w:rPr>
          <w:rFonts w:ascii="Verdana" w:hAnsi="Verdana"/>
          <w:color w:val="4C4E53"/>
        </w:rPr>
        <w:t xml:space="preserve">Paris, le </w:t>
      </w:r>
      <w:r w:rsidR="00CD3C81">
        <w:rPr>
          <w:rFonts w:ascii="Verdana" w:hAnsi="Verdana"/>
          <w:color w:val="4C4E53"/>
        </w:rPr>
        <w:t>4 juillet</w:t>
      </w:r>
      <w:r w:rsidR="00904542">
        <w:rPr>
          <w:rFonts w:ascii="Verdana" w:hAnsi="Verdana"/>
          <w:color w:val="4C4E53"/>
        </w:rPr>
        <w:t xml:space="preserve"> </w:t>
      </w:r>
      <w:r>
        <w:rPr>
          <w:rFonts w:ascii="Verdana" w:hAnsi="Verdana"/>
          <w:color w:val="4C4E53"/>
        </w:rPr>
        <w:t xml:space="preserve">2014 : </w:t>
      </w:r>
    </w:p>
    <w:p w:rsidR="00CD3C81" w:rsidRDefault="00CD3C81" w:rsidP="00CD3C81">
      <w:pPr>
        <w:jc w:val="both"/>
        <w:rPr>
          <w:rFonts w:ascii="Verdana" w:hAnsi="Verdana"/>
          <w:color w:val="4C4E53"/>
        </w:rPr>
      </w:pPr>
    </w:p>
    <w:p w:rsidR="00CD3C81" w:rsidRPr="00CD3C81" w:rsidRDefault="00CD3C81" w:rsidP="00CD3C81">
      <w:pPr>
        <w:jc w:val="both"/>
        <w:rPr>
          <w:rFonts w:ascii="Verdana" w:hAnsi="Verdana"/>
          <w:color w:val="4C4E53"/>
        </w:rPr>
      </w:pPr>
    </w:p>
    <w:p w:rsidR="00CD3C81" w:rsidRPr="00CD3C81" w:rsidRDefault="00CD3C81" w:rsidP="00CD3C81">
      <w:pPr>
        <w:jc w:val="both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 xml:space="preserve">Au titre du contrat de liquidité confié par la société </w:t>
      </w:r>
      <w:r w:rsidRPr="00CD3C81">
        <w:rPr>
          <w:rFonts w:ascii="Verdana" w:hAnsi="Verdana"/>
          <w:color w:val="4C4E53"/>
          <w:lang w:val="fr-CH"/>
        </w:rPr>
        <w:t>VIDELIO</w:t>
      </w:r>
      <w:r w:rsidRPr="00CD3C81">
        <w:rPr>
          <w:rFonts w:ascii="Verdana" w:hAnsi="Verdana" w:cs="Arial"/>
          <w:color w:val="4C4E53"/>
        </w:rPr>
        <w:t xml:space="preserve"> à Kepler Cheuvreux à la date du </w:t>
      </w:r>
      <w:r>
        <w:rPr>
          <w:rFonts w:ascii="Verdana" w:hAnsi="Verdana" w:cs="Arial"/>
          <w:color w:val="4C4E53"/>
        </w:rPr>
        <w:t>30 </w:t>
      </w:r>
      <w:r w:rsidRPr="00CD3C81">
        <w:rPr>
          <w:rFonts w:ascii="Verdana" w:hAnsi="Verdana" w:cs="Arial"/>
          <w:color w:val="4C4E53"/>
        </w:rPr>
        <w:t>Juin 2014, les moyens suivants figuraient au compte de liquidité :</w:t>
      </w:r>
    </w:p>
    <w:p w:rsidR="00CD3C81" w:rsidRPr="00CD3C81" w:rsidRDefault="00CD3C81" w:rsidP="00CD3C81">
      <w:pPr>
        <w:rPr>
          <w:rFonts w:ascii="Verdana" w:hAnsi="Verdana" w:cs="Arial"/>
          <w:color w:val="4C4E53"/>
        </w:rPr>
      </w:pPr>
    </w:p>
    <w:p w:rsidR="00CD3C81" w:rsidRPr="00CD3C81" w:rsidRDefault="00CD3C81" w:rsidP="00CD3C81">
      <w:pPr>
        <w:ind w:left="360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>-           52 220 titres</w:t>
      </w:r>
    </w:p>
    <w:p w:rsidR="00CD3C81" w:rsidRPr="00CD3C81" w:rsidRDefault="00CD3C81" w:rsidP="00CD3C81">
      <w:pPr>
        <w:ind w:left="360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>-           17 649,33 €</w:t>
      </w:r>
    </w:p>
    <w:p w:rsidR="00CD3C81" w:rsidRPr="00CD3C81" w:rsidRDefault="00CD3C81" w:rsidP="00CD3C81">
      <w:pPr>
        <w:rPr>
          <w:rFonts w:ascii="Verdana" w:hAnsi="Verdana" w:cs="Arial"/>
          <w:color w:val="4C4E53"/>
        </w:rPr>
      </w:pPr>
    </w:p>
    <w:p w:rsidR="00CD3C81" w:rsidRPr="00CD3C81" w:rsidRDefault="00CD3C81" w:rsidP="00CD3C81">
      <w:pPr>
        <w:jc w:val="both"/>
        <w:rPr>
          <w:rFonts w:ascii="Verdana" w:hAnsi="Verdana" w:cs="Arial"/>
          <w:color w:val="4C4E53"/>
        </w:rPr>
      </w:pPr>
    </w:p>
    <w:p w:rsidR="00CD3C81" w:rsidRPr="00CD3C81" w:rsidRDefault="00CD3C81" w:rsidP="00CD3C81">
      <w:pPr>
        <w:jc w:val="both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>Il est rappelé que lors du dernier bilan au 31 Décembre 2013, les moyens suivants figuraient au compte de liquidité :</w:t>
      </w:r>
    </w:p>
    <w:p w:rsidR="00CD3C81" w:rsidRPr="00CD3C81" w:rsidRDefault="00CD3C81" w:rsidP="00CD3C81">
      <w:pPr>
        <w:rPr>
          <w:rFonts w:ascii="Verdana" w:hAnsi="Verdana" w:cs="Arial"/>
          <w:color w:val="4C4E53"/>
        </w:rPr>
      </w:pPr>
    </w:p>
    <w:p w:rsidR="00CD3C81" w:rsidRPr="00CD3C81" w:rsidRDefault="00CD3C81" w:rsidP="00CD3C81">
      <w:pPr>
        <w:ind w:left="360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>-           29 994 titres</w:t>
      </w:r>
    </w:p>
    <w:p w:rsidR="00CD3C81" w:rsidRPr="00CD3C81" w:rsidRDefault="00CD3C81" w:rsidP="00CD3C81">
      <w:pPr>
        <w:ind w:left="360"/>
        <w:rPr>
          <w:rFonts w:ascii="Verdana" w:hAnsi="Verdana" w:cs="Arial"/>
          <w:color w:val="4C4E53"/>
        </w:rPr>
      </w:pPr>
      <w:r w:rsidRPr="00CD3C81">
        <w:rPr>
          <w:rFonts w:ascii="Verdana" w:hAnsi="Verdana" w:cs="Arial"/>
          <w:color w:val="4C4E53"/>
        </w:rPr>
        <w:t>-           52 906,78 €</w:t>
      </w:r>
    </w:p>
    <w:p w:rsidR="00CD3C81" w:rsidRPr="00CD3C81" w:rsidRDefault="00CD3C81" w:rsidP="00CD3C81">
      <w:pPr>
        <w:jc w:val="both"/>
        <w:rPr>
          <w:rFonts w:ascii="Verdana" w:hAnsi="Verdana"/>
          <w:color w:val="4C4E53"/>
        </w:rPr>
      </w:pPr>
    </w:p>
    <w:p w:rsidR="00616CFC" w:rsidRPr="00CD3C81" w:rsidRDefault="00616CFC" w:rsidP="00616CFC">
      <w:pPr>
        <w:autoSpaceDE w:val="0"/>
        <w:autoSpaceDN w:val="0"/>
        <w:adjustRightInd w:val="0"/>
        <w:rPr>
          <w:rFonts w:ascii="Verdana" w:hAnsi="Verdana"/>
          <w:color w:val="4C4E53"/>
        </w:rPr>
      </w:pPr>
    </w:p>
    <w:p w:rsidR="00ED41CE" w:rsidRDefault="00ED41CE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  <w:bookmarkStart w:id="0" w:name="_GoBack"/>
      <w:bookmarkEnd w:id="0"/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820C7D" w:rsidRDefault="00820C7D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707081" w:rsidRPr="00363F41" w:rsidRDefault="00707081" w:rsidP="00707081">
      <w:pPr>
        <w:autoSpaceDE w:val="0"/>
        <w:autoSpaceDN w:val="0"/>
        <w:adjustRightInd w:val="0"/>
        <w:jc w:val="both"/>
        <w:rPr>
          <w:rFonts w:ascii="Verdana" w:hAnsi="Verdana" w:cs="Arial Narrow"/>
          <w:color w:val="4C4E5D"/>
        </w:rPr>
      </w:pPr>
      <w:r w:rsidRPr="00363F41">
        <w:rPr>
          <w:rFonts w:ascii="Verdana" w:hAnsi="Verdana" w:cs="Arial Narrow"/>
          <w:color w:val="4C4E5D"/>
        </w:rPr>
        <w:t>Il est rappelé qu’un document de référen</w:t>
      </w:r>
      <w:r w:rsidR="009A18EB">
        <w:rPr>
          <w:rFonts w:ascii="Verdana" w:hAnsi="Verdana" w:cs="Arial Narrow"/>
          <w:color w:val="4C4E5D"/>
        </w:rPr>
        <w:t>ce a été déposé le 30 avril 2014</w:t>
      </w:r>
      <w:r w:rsidRPr="00363F41">
        <w:rPr>
          <w:rFonts w:ascii="Verdana" w:hAnsi="Verdana" w:cs="Arial Narrow"/>
          <w:color w:val="4C4E5D"/>
        </w:rPr>
        <w:t xml:space="preserve"> aup</w:t>
      </w:r>
      <w:r w:rsidR="009A18EB">
        <w:rPr>
          <w:rFonts w:ascii="Verdana" w:hAnsi="Verdana" w:cs="Arial Narrow"/>
          <w:color w:val="4C4E5D"/>
        </w:rPr>
        <w:t>rès de l’AMF sous le numéro D.14-0470</w:t>
      </w:r>
      <w:r w:rsidRPr="00363F41">
        <w:rPr>
          <w:rFonts w:ascii="Verdana" w:hAnsi="Verdana" w:cs="Arial Narrow"/>
          <w:color w:val="4C4E5D"/>
        </w:rPr>
        <w:t xml:space="preserve">, contenant notamment les principaux facteurs de risques auxquels la société est exposée. </w:t>
      </w:r>
    </w:p>
    <w:p w:rsidR="00D229BE" w:rsidRPr="008C5FED" w:rsidRDefault="00D229BE" w:rsidP="00D229BE">
      <w:pPr>
        <w:shd w:val="clear" w:color="auto" w:fill="FFFFFF"/>
        <w:jc w:val="both"/>
        <w:rPr>
          <w:rFonts w:ascii="Arial" w:hAnsi="Arial" w:cs="Arial"/>
          <w:b/>
          <w:color w:val="222222"/>
          <w:sz w:val="24"/>
          <w:szCs w:val="24"/>
        </w:rPr>
      </w:pPr>
    </w:p>
    <w:tbl>
      <w:tblPr>
        <w:tblW w:w="0" w:type="auto"/>
        <w:tblBorders>
          <w:top w:val="single" w:sz="4" w:space="0" w:color="4C4E5D"/>
          <w:left w:val="single" w:sz="4" w:space="0" w:color="4C4E5D"/>
          <w:bottom w:val="single" w:sz="4" w:space="0" w:color="4C4E5D"/>
          <w:right w:val="single" w:sz="4" w:space="0" w:color="4C4E5D"/>
          <w:insideH w:val="single" w:sz="4" w:space="0" w:color="4C4E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229BE" w:rsidRPr="007F4462" w:rsidTr="00C93255">
        <w:tc>
          <w:tcPr>
            <w:tcW w:w="9778" w:type="dxa"/>
          </w:tcPr>
          <w:p w:rsidR="00D229BE" w:rsidRPr="007F4462" w:rsidRDefault="00D229BE" w:rsidP="00C93255">
            <w:pPr>
              <w:pStyle w:val="Corpsdetexte"/>
              <w:jc w:val="center"/>
              <w:rPr>
                <w:rFonts w:ascii="Arial" w:hAnsi="Arial" w:cs="Arial"/>
                <w:b/>
                <w:bCs/>
                <w:color w:val="4C4E5D"/>
                <w:sz w:val="20"/>
              </w:rPr>
            </w:pPr>
            <w:r w:rsidRPr="007F4462">
              <w:rPr>
                <w:rFonts w:ascii="Arial" w:hAnsi="Arial" w:cs="Arial"/>
                <w:b/>
                <w:bCs/>
                <w:color w:val="4C4E5D"/>
                <w:sz w:val="20"/>
              </w:rPr>
              <w:t xml:space="preserve">Euronext Paris Compartiment C – Code ISIN FR0000066680 – Mnémonique </w:t>
            </w:r>
            <w:r>
              <w:rPr>
                <w:rFonts w:ascii="Arial" w:hAnsi="Arial" w:cs="Arial"/>
                <w:b/>
                <w:bCs/>
                <w:color w:val="4C4E5D"/>
                <w:sz w:val="20"/>
              </w:rPr>
              <w:t>VDLO</w:t>
            </w:r>
          </w:p>
        </w:tc>
      </w:tr>
      <w:tr w:rsidR="00D229BE" w:rsidRPr="007F4462" w:rsidTr="00C93255">
        <w:tc>
          <w:tcPr>
            <w:tcW w:w="9778" w:type="dxa"/>
            <w:shd w:val="clear" w:color="auto" w:fill="D51366"/>
          </w:tcPr>
          <w:p w:rsidR="00D229BE" w:rsidRPr="007F4462" w:rsidRDefault="00D229BE" w:rsidP="00C93255">
            <w:pPr>
              <w:pStyle w:val="Corpsdetexte"/>
              <w:spacing w:before="120" w:after="120"/>
              <w:jc w:val="center"/>
              <w:rPr>
                <w:rFonts w:ascii="Arial Black" w:hAnsi="Arial Black" w:cs="Arial"/>
                <w:bCs/>
                <w:color w:val="FFFFFF"/>
                <w:sz w:val="32"/>
              </w:rPr>
            </w:pPr>
            <w:r w:rsidRPr="007F4462">
              <w:rPr>
                <w:rFonts w:ascii="Arial Black" w:hAnsi="Arial Black" w:cs="Arial"/>
                <w:bCs/>
                <w:color w:val="FFFFFF"/>
                <w:sz w:val="32"/>
              </w:rPr>
              <w:t>www.videlio.com</w:t>
            </w:r>
          </w:p>
        </w:tc>
      </w:tr>
    </w:tbl>
    <w:p w:rsidR="00360FB6" w:rsidRPr="00ED41CE" w:rsidRDefault="00360FB6" w:rsidP="00D229BE">
      <w:pPr>
        <w:pStyle w:val="Corpsdetexte"/>
        <w:rPr>
          <w:rFonts w:ascii="Verdana" w:hAnsi="Verdana"/>
          <w:sz w:val="20"/>
        </w:rPr>
      </w:pPr>
    </w:p>
    <w:sectPr w:rsidR="00360FB6" w:rsidRPr="00ED41CE" w:rsidSect="00ED41CE">
      <w:headerReference w:type="default" r:id="rId8"/>
      <w:footerReference w:type="default" r:id="rId9"/>
      <w:pgSz w:w="11906" w:h="16838" w:code="9"/>
      <w:pgMar w:top="2835" w:right="1134" w:bottom="1418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85" w:rsidRDefault="00375685">
      <w:r>
        <w:separator/>
      </w:r>
    </w:p>
  </w:endnote>
  <w:endnote w:type="continuationSeparator" w:id="0">
    <w:p w:rsidR="00375685" w:rsidRDefault="0037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55" w:rsidRDefault="00CE3CEA" w:rsidP="00211FB5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spacing w:val="6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650875</wp:posOffset>
              </wp:positionH>
              <wp:positionV relativeFrom="paragraph">
                <wp:posOffset>-86360</wp:posOffset>
              </wp:positionV>
              <wp:extent cx="5229225" cy="438150"/>
              <wp:effectExtent l="0" t="0" r="0" b="0"/>
              <wp:wrapSquare wrapText="bothSides"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94C" w:rsidRPr="00D229BE" w:rsidRDefault="0057620D">
                          <w:pPr>
                            <w:pStyle w:val="Pieddepage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</w:pP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VIDELIO - </w:t>
                          </w:r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13/15 rue Louis </w:t>
                          </w:r>
                          <w:proofErr w:type="spellStart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>Kérautret</w:t>
                          </w:r>
                          <w:proofErr w:type="spellEnd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>Botmel</w:t>
                          </w:r>
                          <w:proofErr w:type="spellEnd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 - CS 76709 - 35067 Rennes Cedex - Tél. : 02 23 35 57 57 - Fax : 02 23 35 56 61</w:t>
                          </w:r>
                        </w:p>
                        <w:p w:rsidR="0065294C" w:rsidRPr="00D229BE" w:rsidRDefault="0065294C">
                          <w:pPr>
                            <w:spacing w:line="360" w:lineRule="auto"/>
                            <w:jc w:val="center"/>
                            <w:rPr>
                              <w:b/>
                              <w:color w:val="4C4E5D"/>
                              <w:sz w:val="11"/>
                            </w:rPr>
                          </w:pP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SA au capital de </w:t>
                          </w:r>
                          <w:r w:rsidR="009D7311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7 </w:t>
                          </w:r>
                          <w:r w:rsidR="00DA6109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762 745,10 </w:t>
                          </w: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>euros - RCS Rennes B 382 574 739 - APE 671C - N° TVA FR 53 382 574 739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51.25pt;margin-top:-6.8pt;width:411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O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" filled="f" stroked="f">
              <v:textbox>
                <w:txbxContent>
                  <w:p w:rsidR="0065294C" w:rsidRPr="00D229BE" w:rsidRDefault="0057620D">
                    <w:pPr>
                      <w:pStyle w:val="Pieddepage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</w:pP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VIDELIO - </w:t>
                    </w:r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13/15 rue Louis </w:t>
                    </w:r>
                    <w:proofErr w:type="spellStart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>Kérautret</w:t>
                    </w:r>
                    <w:proofErr w:type="spellEnd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 </w:t>
                    </w:r>
                    <w:proofErr w:type="spellStart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>Botmel</w:t>
                    </w:r>
                    <w:proofErr w:type="spellEnd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 - CS 76709 - 35067 Rennes Cedex - Tél. : 02 23 35 57 57 - Fax : 02 23 35 56 61</w:t>
                    </w:r>
                  </w:p>
                  <w:p w:rsidR="0065294C" w:rsidRPr="00D229BE" w:rsidRDefault="0065294C">
                    <w:pPr>
                      <w:spacing w:line="360" w:lineRule="auto"/>
                      <w:jc w:val="center"/>
                      <w:rPr>
                        <w:b/>
                        <w:color w:val="4C4E5D"/>
                        <w:sz w:val="11"/>
                      </w:rPr>
                    </w:pP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SA au capital de </w:t>
                    </w:r>
                    <w:r w:rsidR="009D7311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7 </w:t>
                    </w:r>
                    <w:r w:rsidR="00DA6109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762 745,10 </w:t>
                    </w: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>euros - RCS Rennes B 382 574 739 - APE 671C - N° TVA FR 53 382 574 739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85" w:rsidRDefault="00375685">
      <w:r>
        <w:separator/>
      </w:r>
    </w:p>
  </w:footnote>
  <w:footnote w:type="continuationSeparator" w:id="0">
    <w:p w:rsidR="00375685" w:rsidRDefault="0037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55" w:rsidRDefault="00C93255">
    <w:pPr>
      <w:pStyle w:val="En-tte"/>
      <w:jc w:val="center"/>
    </w:pPr>
  </w:p>
  <w:p w:rsidR="00C93255" w:rsidRDefault="00C93255">
    <w:pPr>
      <w:pStyle w:val="En-tte"/>
      <w:ind w:left="-1417" w:firstLine="1417"/>
      <w:jc w:val="center"/>
    </w:pPr>
  </w:p>
  <w:p w:rsidR="00C93255" w:rsidRDefault="00C93255" w:rsidP="0057620D">
    <w:pPr>
      <w:pStyle w:val="En-tte"/>
      <w:tabs>
        <w:tab w:val="clear" w:pos="4536"/>
        <w:tab w:val="center" w:pos="9072"/>
      </w:tabs>
      <w:jc w:val="center"/>
    </w:pPr>
    <w:r>
      <w:rPr>
        <w:rFonts w:cs="Calibri"/>
        <w:noProof/>
        <w:sz w:val="36"/>
        <w:szCs w:val="36"/>
      </w:rPr>
      <w:drawing>
        <wp:inline distT="0" distB="0" distL="0" distR="0">
          <wp:extent cx="2164876" cy="1028700"/>
          <wp:effectExtent l="19050" t="0" r="6824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876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0E9"/>
    <w:multiLevelType w:val="hybridMultilevel"/>
    <w:tmpl w:val="ED824C7E"/>
    <w:lvl w:ilvl="0" w:tplc="66A05F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FC1AAF"/>
    <w:multiLevelType w:val="hybridMultilevel"/>
    <w:tmpl w:val="47864E14"/>
    <w:lvl w:ilvl="0" w:tplc="FADEBF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B095A"/>
    <w:multiLevelType w:val="hybridMultilevel"/>
    <w:tmpl w:val="04A68E8E"/>
    <w:lvl w:ilvl="0" w:tplc="9DD8D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3499"/>
    <w:multiLevelType w:val="hybridMultilevel"/>
    <w:tmpl w:val="3654A35E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4">
    <w:nsid w:val="3C152DF2"/>
    <w:multiLevelType w:val="hybridMultilevel"/>
    <w:tmpl w:val="9EE0A306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D21DD"/>
    <w:multiLevelType w:val="hybridMultilevel"/>
    <w:tmpl w:val="65863162"/>
    <w:lvl w:ilvl="0" w:tplc="16A4D6B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B0FC5"/>
    <w:multiLevelType w:val="hybridMultilevel"/>
    <w:tmpl w:val="D86A03BC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7">
    <w:nsid w:val="655714CA"/>
    <w:multiLevelType w:val="hybridMultilevel"/>
    <w:tmpl w:val="5A829424"/>
    <w:lvl w:ilvl="0" w:tplc="0FB638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9461E"/>
    <w:multiLevelType w:val="hybridMultilevel"/>
    <w:tmpl w:val="E70E99CC"/>
    <w:lvl w:ilvl="0" w:tplc="04384DE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F5"/>
    <w:rsid w:val="00010282"/>
    <w:rsid w:val="00016F9F"/>
    <w:rsid w:val="00021D4C"/>
    <w:rsid w:val="000A03E5"/>
    <w:rsid w:val="000B1260"/>
    <w:rsid w:val="00132B73"/>
    <w:rsid w:val="00145A3B"/>
    <w:rsid w:val="0015292C"/>
    <w:rsid w:val="0018673C"/>
    <w:rsid w:val="001B2D9A"/>
    <w:rsid w:val="001C536C"/>
    <w:rsid w:val="001C79F5"/>
    <w:rsid w:val="002071BD"/>
    <w:rsid w:val="00211FB5"/>
    <w:rsid w:val="00213B46"/>
    <w:rsid w:val="00221265"/>
    <w:rsid w:val="00226F86"/>
    <w:rsid w:val="002604E2"/>
    <w:rsid w:val="002B7105"/>
    <w:rsid w:val="002D268E"/>
    <w:rsid w:val="002F6986"/>
    <w:rsid w:val="00360FB6"/>
    <w:rsid w:val="00363F41"/>
    <w:rsid w:val="00375685"/>
    <w:rsid w:val="00380BC1"/>
    <w:rsid w:val="00385A94"/>
    <w:rsid w:val="00390FBF"/>
    <w:rsid w:val="00393E79"/>
    <w:rsid w:val="00395DCA"/>
    <w:rsid w:val="003B56C0"/>
    <w:rsid w:val="003C1456"/>
    <w:rsid w:val="003E55FC"/>
    <w:rsid w:val="003F0A51"/>
    <w:rsid w:val="00411778"/>
    <w:rsid w:val="00417719"/>
    <w:rsid w:val="004270DB"/>
    <w:rsid w:val="00444E1B"/>
    <w:rsid w:val="004553F3"/>
    <w:rsid w:val="00472A48"/>
    <w:rsid w:val="00474A78"/>
    <w:rsid w:val="004A0F9B"/>
    <w:rsid w:val="004B60EC"/>
    <w:rsid w:val="0057620D"/>
    <w:rsid w:val="00583F9A"/>
    <w:rsid w:val="00587691"/>
    <w:rsid w:val="005A38BE"/>
    <w:rsid w:val="005C546D"/>
    <w:rsid w:val="005F58AD"/>
    <w:rsid w:val="00616CFC"/>
    <w:rsid w:val="006450F5"/>
    <w:rsid w:val="0065294C"/>
    <w:rsid w:val="006B4BB1"/>
    <w:rsid w:val="006F6ADD"/>
    <w:rsid w:val="00707081"/>
    <w:rsid w:val="007906CC"/>
    <w:rsid w:val="00792A87"/>
    <w:rsid w:val="007C0317"/>
    <w:rsid w:val="007E79C6"/>
    <w:rsid w:val="007F31ED"/>
    <w:rsid w:val="00820C7D"/>
    <w:rsid w:val="008A14EA"/>
    <w:rsid w:val="008E6584"/>
    <w:rsid w:val="008F4726"/>
    <w:rsid w:val="00904542"/>
    <w:rsid w:val="00965853"/>
    <w:rsid w:val="009938AB"/>
    <w:rsid w:val="009A18EB"/>
    <w:rsid w:val="009D7311"/>
    <w:rsid w:val="00A03D7B"/>
    <w:rsid w:val="00A110A3"/>
    <w:rsid w:val="00A24860"/>
    <w:rsid w:val="00A5389E"/>
    <w:rsid w:val="00A546F6"/>
    <w:rsid w:val="00A76940"/>
    <w:rsid w:val="00AB6D09"/>
    <w:rsid w:val="00AD0ED5"/>
    <w:rsid w:val="00AE41E6"/>
    <w:rsid w:val="00AE4C34"/>
    <w:rsid w:val="00B33944"/>
    <w:rsid w:val="00B46515"/>
    <w:rsid w:val="00B61B9C"/>
    <w:rsid w:val="00B9688F"/>
    <w:rsid w:val="00BC1243"/>
    <w:rsid w:val="00BE1CC9"/>
    <w:rsid w:val="00C21469"/>
    <w:rsid w:val="00C64C6B"/>
    <w:rsid w:val="00C8205B"/>
    <w:rsid w:val="00C93255"/>
    <w:rsid w:val="00C97896"/>
    <w:rsid w:val="00CA286E"/>
    <w:rsid w:val="00CA5FC4"/>
    <w:rsid w:val="00CC0676"/>
    <w:rsid w:val="00CD3C81"/>
    <w:rsid w:val="00CD5C16"/>
    <w:rsid w:val="00CE3CEA"/>
    <w:rsid w:val="00CE6175"/>
    <w:rsid w:val="00CF4B6C"/>
    <w:rsid w:val="00D04FC4"/>
    <w:rsid w:val="00D229BE"/>
    <w:rsid w:val="00D419CE"/>
    <w:rsid w:val="00D55FE9"/>
    <w:rsid w:val="00D651E8"/>
    <w:rsid w:val="00D75474"/>
    <w:rsid w:val="00D76666"/>
    <w:rsid w:val="00DA2190"/>
    <w:rsid w:val="00DA6109"/>
    <w:rsid w:val="00DA72DA"/>
    <w:rsid w:val="00E1078A"/>
    <w:rsid w:val="00E14880"/>
    <w:rsid w:val="00E3568D"/>
    <w:rsid w:val="00E7520A"/>
    <w:rsid w:val="00E76A36"/>
    <w:rsid w:val="00E8635D"/>
    <w:rsid w:val="00E931DF"/>
    <w:rsid w:val="00EC6810"/>
    <w:rsid w:val="00ED3455"/>
    <w:rsid w:val="00ED41CE"/>
    <w:rsid w:val="00EF1971"/>
    <w:rsid w:val="00F06B2D"/>
    <w:rsid w:val="00F92413"/>
    <w:rsid w:val="00FA5B82"/>
    <w:rsid w:val="00FD0780"/>
    <w:rsid w:val="00FD36D3"/>
    <w:rsid w:val="00FE356C"/>
    <w:rsid w:val="00FE3AC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7FB535F-9E9C-458B-97F1-0DD2BC1F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24"/>
      <w:lang w:val="x-none" w:eastAsia="x-none"/>
    </w:rPr>
  </w:style>
  <w:style w:type="paragraph" w:customStyle="1" w:styleId="WW-Corpsdetexte2">
    <w:name w:val="WW-Corps de texte 2"/>
    <w:basedOn w:val="Normal"/>
    <w:pPr>
      <w:suppressAutoHyphens/>
      <w:autoSpaceDE w:val="0"/>
      <w:spacing w:line="240" w:lineRule="atLeast"/>
      <w:jc w:val="both"/>
    </w:pPr>
    <w:rPr>
      <w:rFonts w:ascii="Garamond" w:hAnsi="Garamond" w:cs="Arial"/>
      <w:color w:val="000000"/>
      <w:sz w:val="24"/>
      <w:lang w:eastAsia="ar-SA"/>
    </w:rPr>
  </w:style>
  <w:style w:type="paragraph" w:styleId="Notedebasdepage">
    <w:name w:val="footnote text"/>
    <w:basedOn w:val="Normal"/>
    <w:semiHidden/>
    <w:pPr>
      <w:suppressAutoHyphens/>
    </w:pPr>
    <w:rPr>
      <w:lang w:eastAsia="ar-SA"/>
    </w:rPr>
  </w:style>
  <w:style w:type="character" w:customStyle="1" w:styleId="Titre2Car">
    <w:name w:val="Titre 2 Car"/>
    <w:link w:val="Titre2"/>
    <w:uiPriority w:val="9"/>
    <w:semiHidden/>
    <w:rsid w:val="00021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86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link w:val="Corpsdetexte"/>
    <w:semiHidden/>
    <w:rsid w:val="00360FB6"/>
    <w:rPr>
      <w:sz w:val="24"/>
    </w:rPr>
  </w:style>
  <w:style w:type="paragraph" w:styleId="Normalcentr">
    <w:name w:val="Block Text"/>
    <w:basedOn w:val="Normal"/>
    <w:rsid w:val="00616CFC"/>
    <w:pPr>
      <w:ind w:left="57" w:right="57"/>
      <w:jc w:val="both"/>
    </w:pPr>
    <w:rPr>
      <w:rFonts w:ascii="Arial Narrow" w:hAnsi="Arial Narrow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98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6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986"/>
    <w:rPr>
      <w:b/>
      <w:bCs/>
    </w:rPr>
  </w:style>
  <w:style w:type="paragraph" w:styleId="Paragraphedeliste">
    <w:name w:val="List Paragraph"/>
    <w:basedOn w:val="Normal"/>
    <w:uiPriority w:val="34"/>
    <w:qFormat/>
    <w:rsid w:val="00D651E8"/>
    <w:pPr>
      <w:ind w:left="720"/>
      <w:contextualSpacing/>
    </w:pPr>
  </w:style>
  <w:style w:type="paragraph" w:customStyle="1" w:styleId="Formatlibre">
    <w:name w:val="Format libre"/>
    <w:rsid w:val="00DA2190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GIAIRE1\Local%20Settings\Temporary%20Internet%20Files\OLK6\IEC%20PM%20mod&#232;l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F09F-E0FA-4F07-B7A6-087423D8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PM modèle lettre.dot</Template>
  <TotalTime>2</TotalTime>
  <Pages>1</Pages>
  <Words>126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Mesdames et Messieurs les Actionnaires</vt:lpstr>
      <vt:lpstr>Mesdames et Messieurs les Actionnaires</vt:lpstr>
    </vt:vector>
  </TitlesOfParts>
  <Company>NEOCLES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Mesdames et Messieurs les Actionnaires</dc:title>
  <dc:creator>STAGIAIRE1</dc:creator>
  <cp:lastModifiedBy>Suzanne GLOAGUEN</cp:lastModifiedBy>
  <cp:revision>3</cp:revision>
  <cp:lastPrinted>2014-02-28T09:26:00Z</cp:lastPrinted>
  <dcterms:created xsi:type="dcterms:W3CDTF">2014-07-04T13:28:00Z</dcterms:created>
  <dcterms:modified xsi:type="dcterms:W3CDTF">2014-07-04T13:30:00Z</dcterms:modified>
</cp:coreProperties>
</file>