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FC" w:rsidRDefault="00616CFC" w:rsidP="00616CFC">
      <w:pPr>
        <w:ind w:left="57" w:right="57"/>
        <w:jc w:val="center"/>
        <w:rPr>
          <w:rFonts w:ascii="Verdana" w:hAnsi="Verdana"/>
        </w:rPr>
      </w:pPr>
    </w:p>
    <w:p w:rsidR="00820C7D" w:rsidRDefault="00820C7D" w:rsidP="00616CFC">
      <w:pPr>
        <w:ind w:left="57" w:right="57"/>
        <w:jc w:val="center"/>
        <w:rPr>
          <w:rFonts w:ascii="Verdana" w:hAnsi="Verdana"/>
        </w:rPr>
      </w:pPr>
    </w:p>
    <w:p w:rsidR="00820C7D" w:rsidRDefault="00820C7D" w:rsidP="00616CFC">
      <w:pPr>
        <w:ind w:left="57" w:right="57"/>
        <w:jc w:val="center"/>
        <w:rPr>
          <w:rFonts w:ascii="Verdana" w:hAnsi="Verdana"/>
        </w:rPr>
      </w:pPr>
    </w:p>
    <w:p w:rsidR="00E3568D" w:rsidRPr="00DA72DA" w:rsidRDefault="00E3568D" w:rsidP="00E3568D">
      <w:pPr>
        <w:shd w:val="clear" w:color="auto" w:fill="D51366"/>
        <w:ind w:left="57" w:right="57"/>
        <w:jc w:val="center"/>
        <w:rPr>
          <w:rFonts w:ascii="Verdana" w:hAnsi="Verdana"/>
          <w:b/>
          <w:color w:val="FFFFFF"/>
        </w:rPr>
      </w:pPr>
    </w:p>
    <w:p w:rsidR="00CD3C81" w:rsidRDefault="00CD3C81" w:rsidP="00E3568D">
      <w:pPr>
        <w:shd w:val="clear" w:color="auto" w:fill="D51366"/>
        <w:ind w:left="57" w:right="57"/>
        <w:jc w:val="center"/>
        <w:rPr>
          <w:rFonts w:ascii="Verdana" w:hAnsi="Verdana"/>
          <w:b/>
          <w:color w:val="FFFFFF"/>
          <w:sz w:val="28"/>
          <w:szCs w:val="28"/>
        </w:rPr>
      </w:pPr>
      <w:r>
        <w:rPr>
          <w:rFonts w:ascii="Verdana" w:hAnsi="Verdana"/>
          <w:b/>
          <w:color w:val="FFFFFF"/>
          <w:sz w:val="28"/>
          <w:szCs w:val="28"/>
        </w:rPr>
        <w:t xml:space="preserve">Bilan semestriel du contrat de liquidité </w:t>
      </w:r>
    </w:p>
    <w:p w:rsidR="00E3568D" w:rsidRDefault="00CD3C81" w:rsidP="00E3568D">
      <w:pPr>
        <w:shd w:val="clear" w:color="auto" w:fill="D51366"/>
        <w:ind w:left="57" w:right="57"/>
        <w:jc w:val="center"/>
        <w:rPr>
          <w:rFonts w:ascii="Verdana" w:hAnsi="Verdana"/>
          <w:b/>
          <w:color w:val="FFFFFF"/>
          <w:sz w:val="28"/>
          <w:szCs w:val="28"/>
        </w:rPr>
      </w:pPr>
      <w:proofErr w:type="gramStart"/>
      <w:r>
        <w:rPr>
          <w:rFonts w:ascii="Verdana" w:hAnsi="Verdana"/>
          <w:b/>
          <w:color w:val="FFFFFF"/>
          <w:sz w:val="28"/>
          <w:szCs w:val="28"/>
        </w:rPr>
        <w:t>de</w:t>
      </w:r>
      <w:proofErr w:type="gramEnd"/>
      <w:r>
        <w:rPr>
          <w:rFonts w:ascii="Verdana" w:hAnsi="Verdana"/>
          <w:b/>
          <w:color w:val="FFFFFF"/>
          <w:sz w:val="28"/>
          <w:szCs w:val="28"/>
        </w:rPr>
        <w:t xml:space="preserve"> la société VIDELIO</w:t>
      </w:r>
    </w:p>
    <w:p w:rsidR="00E3568D" w:rsidRPr="00DA72DA" w:rsidRDefault="00E3568D" w:rsidP="00E3568D">
      <w:pPr>
        <w:shd w:val="clear" w:color="auto" w:fill="D51366"/>
        <w:ind w:left="57" w:right="57"/>
        <w:rPr>
          <w:rFonts w:ascii="Verdana" w:hAnsi="Verdana"/>
          <w:b/>
          <w:color w:val="FFFFFF"/>
        </w:rPr>
      </w:pPr>
    </w:p>
    <w:p w:rsidR="00E3568D" w:rsidRPr="00616CFC" w:rsidRDefault="00E3568D" w:rsidP="00E3568D">
      <w:pPr>
        <w:ind w:left="57" w:right="57"/>
        <w:jc w:val="center"/>
        <w:rPr>
          <w:rFonts w:ascii="Verdana" w:hAnsi="Verdana"/>
        </w:rPr>
      </w:pPr>
    </w:p>
    <w:p w:rsidR="00E3568D" w:rsidRDefault="00E3568D" w:rsidP="00616CFC">
      <w:pPr>
        <w:ind w:left="57" w:right="57"/>
        <w:jc w:val="center"/>
        <w:rPr>
          <w:rFonts w:ascii="Verdana" w:hAnsi="Verdana"/>
        </w:rPr>
      </w:pPr>
    </w:p>
    <w:p w:rsidR="00820C7D" w:rsidRDefault="00820C7D" w:rsidP="00616CFC">
      <w:pPr>
        <w:ind w:left="57" w:right="57"/>
        <w:jc w:val="center"/>
        <w:rPr>
          <w:rFonts w:ascii="Verdana" w:hAnsi="Verdana"/>
        </w:rPr>
      </w:pPr>
    </w:p>
    <w:p w:rsidR="00820C7D" w:rsidRDefault="00820C7D" w:rsidP="00616CFC">
      <w:pPr>
        <w:ind w:left="57" w:right="57"/>
        <w:jc w:val="center"/>
        <w:rPr>
          <w:rFonts w:ascii="Verdana" w:hAnsi="Verdana"/>
        </w:rPr>
      </w:pPr>
    </w:p>
    <w:p w:rsidR="00820C7D" w:rsidRDefault="00820C7D" w:rsidP="00616CFC">
      <w:pPr>
        <w:ind w:left="57" w:right="57"/>
        <w:jc w:val="center"/>
        <w:rPr>
          <w:rFonts w:ascii="Verdana" w:hAnsi="Verdana"/>
        </w:rPr>
      </w:pPr>
    </w:p>
    <w:p w:rsidR="00820C7D" w:rsidRDefault="00820C7D" w:rsidP="00CD3C81">
      <w:pPr>
        <w:jc w:val="both"/>
        <w:rPr>
          <w:rFonts w:ascii="Verdana" w:hAnsi="Verdana"/>
          <w:color w:val="4C4E53"/>
        </w:rPr>
      </w:pPr>
      <w:r>
        <w:rPr>
          <w:rFonts w:ascii="Verdana" w:hAnsi="Verdana"/>
          <w:color w:val="4C4E53"/>
        </w:rPr>
        <w:t xml:space="preserve">Paris, le </w:t>
      </w:r>
      <w:r w:rsidR="00CD3C81">
        <w:rPr>
          <w:rFonts w:ascii="Verdana" w:hAnsi="Verdana"/>
          <w:color w:val="4C4E53"/>
        </w:rPr>
        <w:t>4 juillet</w:t>
      </w:r>
      <w:r w:rsidR="00904542">
        <w:rPr>
          <w:rFonts w:ascii="Verdana" w:hAnsi="Verdana"/>
          <w:color w:val="4C4E53"/>
        </w:rPr>
        <w:t xml:space="preserve"> </w:t>
      </w:r>
      <w:r>
        <w:rPr>
          <w:rFonts w:ascii="Verdana" w:hAnsi="Verdana"/>
          <w:color w:val="4C4E53"/>
        </w:rPr>
        <w:t xml:space="preserve">2014 : </w:t>
      </w:r>
    </w:p>
    <w:p w:rsidR="00CD3C81" w:rsidRDefault="00CD3C81" w:rsidP="00CD3C81">
      <w:pPr>
        <w:jc w:val="both"/>
        <w:rPr>
          <w:rFonts w:ascii="Verdana" w:hAnsi="Verdana"/>
          <w:color w:val="4C4E53"/>
        </w:rPr>
      </w:pPr>
    </w:p>
    <w:p w:rsidR="00CD3C81" w:rsidRPr="00CD3C81" w:rsidRDefault="00CD3C81" w:rsidP="00CD3C81">
      <w:pPr>
        <w:jc w:val="both"/>
        <w:rPr>
          <w:rFonts w:ascii="Verdana" w:hAnsi="Verdana"/>
          <w:color w:val="4C4E53"/>
        </w:rPr>
      </w:pPr>
    </w:p>
    <w:p w:rsidR="00CD3C81" w:rsidRPr="00CD3C81" w:rsidRDefault="00CD3C81" w:rsidP="00CD3C81">
      <w:pPr>
        <w:jc w:val="both"/>
        <w:rPr>
          <w:rFonts w:ascii="Verdana" w:hAnsi="Verdana" w:cs="Arial"/>
          <w:color w:val="4C4E53"/>
        </w:rPr>
      </w:pPr>
      <w:r w:rsidRPr="00CD3C81">
        <w:rPr>
          <w:rFonts w:ascii="Verdana" w:hAnsi="Verdana" w:cs="Arial"/>
          <w:color w:val="4C4E53"/>
        </w:rPr>
        <w:t xml:space="preserve">Au titre du contrat de liquidité confié par la société </w:t>
      </w:r>
      <w:r w:rsidRPr="00CD3C81">
        <w:rPr>
          <w:rFonts w:ascii="Verdana" w:hAnsi="Verdana"/>
          <w:color w:val="4C4E53"/>
          <w:lang w:val="fr-CH"/>
        </w:rPr>
        <w:t>VIDELIO</w:t>
      </w:r>
      <w:r w:rsidRPr="00CD3C81">
        <w:rPr>
          <w:rFonts w:ascii="Verdana" w:hAnsi="Verdana" w:cs="Arial"/>
          <w:color w:val="4C4E53"/>
        </w:rPr>
        <w:t xml:space="preserve"> à Kepler Cheuvreux à la date du </w:t>
      </w:r>
      <w:r>
        <w:rPr>
          <w:rFonts w:ascii="Verdana" w:hAnsi="Verdana" w:cs="Arial"/>
          <w:color w:val="4C4E53"/>
        </w:rPr>
        <w:t>30 </w:t>
      </w:r>
      <w:r w:rsidRPr="00CD3C81">
        <w:rPr>
          <w:rFonts w:ascii="Verdana" w:hAnsi="Verdana" w:cs="Arial"/>
          <w:color w:val="4C4E53"/>
        </w:rPr>
        <w:t>Juin 2014, les moyens suivants figuraient au compte de liquidité :</w:t>
      </w:r>
    </w:p>
    <w:p w:rsidR="00CD3C81" w:rsidRPr="00CD3C81" w:rsidRDefault="00CD3C81" w:rsidP="00CD3C81">
      <w:pPr>
        <w:rPr>
          <w:rFonts w:ascii="Verdana" w:hAnsi="Verdana" w:cs="Arial"/>
          <w:color w:val="4C4E53"/>
        </w:rPr>
      </w:pPr>
    </w:p>
    <w:p w:rsidR="00CD3C81" w:rsidRPr="00CD3C81" w:rsidRDefault="00CD3C81" w:rsidP="00CD3C81">
      <w:pPr>
        <w:ind w:left="360"/>
        <w:rPr>
          <w:rFonts w:ascii="Verdana" w:hAnsi="Verdana" w:cs="Arial"/>
          <w:color w:val="4C4E53"/>
        </w:rPr>
      </w:pPr>
      <w:r w:rsidRPr="00CD3C81">
        <w:rPr>
          <w:rFonts w:ascii="Verdana" w:hAnsi="Verdana" w:cs="Arial"/>
          <w:color w:val="4C4E53"/>
        </w:rPr>
        <w:t>-           52 220 titres</w:t>
      </w:r>
    </w:p>
    <w:p w:rsidR="00CD3C81" w:rsidRPr="00CD3C81" w:rsidRDefault="00CD3C81" w:rsidP="00CD3C81">
      <w:pPr>
        <w:ind w:left="360"/>
        <w:rPr>
          <w:rFonts w:ascii="Verdana" w:hAnsi="Verdana" w:cs="Arial"/>
          <w:color w:val="4C4E53"/>
        </w:rPr>
      </w:pPr>
      <w:r w:rsidRPr="00CD3C81">
        <w:rPr>
          <w:rFonts w:ascii="Verdana" w:hAnsi="Verdana" w:cs="Arial"/>
          <w:color w:val="4C4E53"/>
        </w:rPr>
        <w:t>-           17 649,33 €</w:t>
      </w:r>
    </w:p>
    <w:p w:rsidR="00CD3C81" w:rsidRPr="00CD3C81" w:rsidRDefault="00CD3C81" w:rsidP="00CD3C81">
      <w:pPr>
        <w:rPr>
          <w:rFonts w:ascii="Verdana" w:hAnsi="Verdana" w:cs="Arial"/>
          <w:color w:val="4C4E53"/>
        </w:rPr>
      </w:pPr>
    </w:p>
    <w:p w:rsidR="00CD3C81" w:rsidRPr="00CD3C81" w:rsidRDefault="00CD3C81" w:rsidP="00CD3C81">
      <w:pPr>
        <w:jc w:val="both"/>
        <w:rPr>
          <w:rFonts w:ascii="Verdana" w:hAnsi="Verdana" w:cs="Arial"/>
          <w:color w:val="4C4E53"/>
        </w:rPr>
      </w:pPr>
    </w:p>
    <w:p w:rsidR="00CD3C81" w:rsidRPr="00CD3C81" w:rsidRDefault="00CD3C81" w:rsidP="00CD3C81">
      <w:pPr>
        <w:jc w:val="both"/>
        <w:rPr>
          <w:rFonts w:ascii="Verdana" w:hAnsi="Verdana" w:cs="Arial"/>
          <w:color w:val="4C4E53"/>
        </w:rPr>
      </w:pPr>
      <w:r w:rsidRPr="00CD3C81">
        <w:rPr>
          <w:rFonts w:ascii="Verdana" w:hAnsi="Verdana" w:cs="Arial"/>
          <w:color w:val="4C4E53"/>
        </w:rPr>
        <w:t>Il est rappelé que lors du dernier bilan au 31 Décembre 2013, les moyens suivants figuraient au compte de liquidité :</w:t>
      </w:r>
    </w:p>
    <w:p w:rsidR="00CD3C81" w:rsidRPr="00CD3C81" w:rsidRDefault="00CD3C81" w:rsidP="00CD3C81">
      <w:pPr>
        <w:rPr>
          <w:rFonts w:ascii="Verdana" w:hAnsi="Verdana" w:cs="Arial"/>
          <w:color w:val="4C4E53"/>
        </w:rPr>
      </w:pPr>
    </w:p>
    <w:p w:rsidR="00CD3C81" w:rsidRPr="00CD3C81" w:rsidRDefault="00CD3C81" w:rsidP="00CD3C81">
      <w:pPr>
        <w:ind w:left="360"/>
        <w:rPr>
          <w:rFonts w:ascii="Verdana" w:hAnsi="Verdana" w:cs="Arial"/>
          <w:color w:val="4C4E53"/>
        </w:rPr>
      </w:pPr>
      <w:r w:rsidRPr="00CD3C81">
        <w:rPr>
          <w:rFonts w:ascii="Verdana" w:hAnsi="Verdana" w:cs="Arial"/>
          <w:color w:val="4C4E53"/>
        </w:rPr>
        <w:t>-           29 994 titres</w:t>
      </w:r>
    </w:p>
    <w:p w:rsidR="00CD3C81" w:rsidRPr="00CD3C81" w:rsidRDefault="00CD3C81" w:rsidP="00CD3C81">
      <w:pPr>
        <w:ind w:left="360"/>
        <w:rPr>
          <w:rFonts w:ascii="Verdana" w:hAnsi="Verdana" w:cs="Arial"/>
          <w:color w:val="4C4E53"/>
        </w:rPr>
      </w:pPr>
      <w:r w:rsidRPr="00CD3C81">
        <w:rPr>
          <w:rFonts w:ascii="Verdana" w:hAnsi="Verdana" w:cs="Arial"/>
          <w:color w:val="4C4E53"/>
        </w:rPr>
        <w:t>-           52 906,78 €</w:t>
      </w:r>
    </w:p>
    <w:p w:rsidR="00CD3C81" w:rsidRPr="00CD3C81" w:rsidRDefault="00CD3C81" w:rsidP="00CD3C81">
      <w:pPr>
        <w:jc w:val="both"/>
        <w:rPr>
          <w:rFonts w:ascii="Verdana" w:hAnsi="Verdana"/>
          <w:color w:val="4C4E53"/>
        </w:rPr>
      </w:pPr>
    </w:p>
    <w:p w:rsidR="00616CFC" w:rsidRPr="00CD3C81" w:rsidRDefault="00616CFC" w:rsidP="00616CFC">
      <w:pPr>
        <w:autoSpaceDE w:val="0"/>
        <w:autoSpaceDN w:val="0"/>
        <w:adjustRightInd w:val="0"/>
        <w:rPr>
          <w:rFonts w:ascii="Verdana" w:hAnsi="Verdana"/>
          <w:color w:val="4C4E53"/>
        </w:rPr>
      </w:pPr>
    </w:p>
    <w:p w:rsidR="00ED41CE" w:rsidRDefault="00ED41CE" w:rsidP="00616CFC">
      <w:pPr>
        <w:autoSpaceDE w:val="0"/>
        <w:autoSpaceDN w:val="0"/>
        <w:adjustRightInd w:val="0"/>
        <w:rPr>
          <w:rFonts w:ascii="Verdana" w:hAnsi="Verdana"/>
          <w:color w:val="4C4E5D"/>
        </w:rPr>
      </w:pPr>
    </w:p>
    <w:p w:rsidR="00820C7D" w:rsidRDefault="00820C7D" w:rsidP="00616CFC">
      <w:pPr>
        <w:autoSpaceDE w:val="0"/>
        <w:autoSpaceDN w:val="0"/>
        <w:adjustRightInd w:val="0"/>
        <w:rPr>
          <w:rFonts w:ascii="Verdana" w:hAnsi="Verdana"/>
          <w:color w:val="4C4E5D"/>
        </w:rPr>
      </w:pPr>
    </w:p>
    <w:p w:rsidR="00820C7D" w:rsidRDefault="00820C7D" w:rsidP="00616CFC">
      <w:pPr>
        <w:autoSpaceDE w:val="0"/>
        <w:autoSpaceDN w:val="0"/>
        <w:adjustRightInd w:val="0"/>
        <w:rPr>
          <w:rFonts w:ascii="Verdana" w:hAnsi="Verdana"/>
          <w:color w:val="4C4E5D"/>
        </w:rPr>
      </w:pPr>
    </w:p>
    <w:p w:rsidR="00820C7D" w:rsidRDefault="00820C7D" w:rsidP="00616CFC">
      <w:pPr>
        <w:autoSpaceDE w:val="0"/>
        <w:autoSpaceDN w:val="0"/>
        <w:adjustRightInd w:val="0"/>
        <w:rPr>
          <w:rFonts w:ascii="Verdana" w:hAnsi="Verdana"/>
          <w:color w:val="4C4E5D"/>
        </w:rPr>
      </w:pPr>
      <w:bookmarkStart w:id="0" w:name="_GoBack"/>
      <w:bookmarkEnd w:id="0"/>
    </w:p>
    <w:p w:rsidR="00820C7D" w:rsidRDefault="00820C7D" w:rsidP="00616CFC">
      <w:pPr>
        <w:autoSpaceDE w:val="0"/>
        <w:autoSpaceDN w:val="0"/>
        <w:adjustRightInd w:val="0"/>
        <w:rPr>
          <w:rFonts w:ascii="Verdana" w:hAnsi="Verdana"/>
          <w:color w:val="4C4E5D"/>
        </w:rPr>
      </w:pPr>
    </w:p>
    <w:p w:rsidR="00820C7D" w:rsidRDefault="00820C7D" w:rsidP="00616CFC">
      <w:pPr>
        <w:autoSpaceDE w:val="0"/>
        <w:autoSpaceDN w:val="0"/>
        <w:adjustRightInd w:val="0"/>
        <w:rPr>
          <w:rFonts w:ascii="Verdana" w:hAnsi="Verdana"/>
          <w:color w:val="4C4E5D"/>
        </w:rPr>
      </w:pPr>
    </w:p>
    <w:p w:rsidR="00820C7D" w:rsidRDefault="00820C7D" w:rsidP="00616CFC">
      <w:pPr>
        <w:autoSpaceDE w:val="0"/>
        <w:autoSpaceDN w:val="0"/>
        <w:adjustRightInd w:val="0"/>
        <w:rPr>
          <w:rFonts w:ascii="Verdana" w:hAnsi="Verdana"/>
          <w:color w:val="4C4E5D"/>
        </w:rPr>
      </w:pPr>
    </w:p>
    <w:p w:rsidR="00820C7D" w:rsidRDefault="00820C7D" w:rsidP="00616CFC">
      <w:pPr>
        <w:autoSpaceDE w:val="0"/>
        <w:autoSpaceDN w:val="0"/>
        <w:adjustRightInd w:val="0"/>
        <w:rPr>
          <w:rFonts w:ascii="Verdana" w:hAnsi="Verdana"/>
          <w:color w:val="4C4E5D"/>
        </w:rPr>
      </w:pPr>
    </w:p>
    <w:p w:rsidR="00820C7D" w:rsidRDefault="00820C7D" w:rsidP="00616CFC">
      <w:pPr>
        <w:autoSpaceDE w:val="0"/>
        <w:autoSpaceDN w:val="0"/>
        <w:adjustRightInd w:val="0"/>
        <w:rPr>
          <w:rFonts w:ascii="Verdana" w:hAnsi="Verdana"/>
          <w:color w:val="4C4E5D"/>
        </w:rPr>
      </w:pPr>
    </w:p>
    <w:p w:rsidR="00820C7D" w:rsidRDefault="00820C7D" w:rsidP="00616CFC">
      <w:pPr>
        <w:autoSpaceDE w:val="0"/>
        <w:autoSpaceDN w:val="0"/>
        <w:adjustRightInd w:val="0"/>
        <w:rPr>
          <w:rFonts w:ascii="Verdana" w:hAnsi="Verdana"/>
          <w:color w:val="4C4E5D"/>
        </w:rPr>
      </w:pPr>
    </w:p>
    <w:p w:rsidR="00820C7D" w:rsidRDefault="00820C7D" w:rsidP="00616CFC">
      <w:pPr>
        <w:autoSpaceDE w:val="0"/>
        <w:autoSpaceDN w:val="0"/>
        <w:adjustRightInd w:val="0"/>
        <w:rPr>
          <w:rFonts w:ascii="Verdana" w:hAnsi="Verdana"/>
          <w:color w:val="4C4E5D"/>
        </w:rPr>
      </w:pPr>
    </w:p>
    <w:p w:rsidR="00820C7D" w:rsidRDefault="00820C7D" w:rsidP="00616CFC">
      <w:pPr>
        <w:autoSpaceDE w:val="0"/>
        <w:autoSpaceDN w:val="0"/>
        <w:adjustRightInd w:val="0"/>
        <w:rPr>
          <w:rFonts w:ascii="Verdana" w:hAnsi="Verdana"/>
          <w:color w:val="4C4E5D"/>
        </w:rPr>
      </w:pPr>
    </w:p>
    <w:p w:rsidR="00707081" w:rsidRPr="00363F41" w:rsidRDefault="00707081" w:rsidP="00707081">
      <w:pPr>
        <w:autoSpaceDE w:val="0"/>
        <w:autoSpaceDN w:val="0"/>
        <w:adjustRightInd w:val="0"/>
        <w:jc w:val="both"/>
        <w:rPr>
          <w:rFonts w:ascii="Verdana" w:hAnsi="Verdana" w:cs="Arial Narrow"/>
          <w:color w:val="4C4E5D"/>
        </w:rPr>
      </w:pPr>
      <w:r w:rsidRPr="00363F41">
        <w:rPr>
          <w:rFonts w:ascii="Verdana" w:hAnsi="Verdana" w:cs="Arial Narrow"/>
          <w:color w:val="4C4E5D"/>
        </w:rPr>
        <w:t>Il est rappelé qu’un document de référen</w:t>
      </w:r>
      <w:r w:rsidR="009A18EB">
        <w:rPr>
          <w:rFonts w:ascii="Verdana" w:hAnsi="Verdana" w:cs="Arial Narrow"/>
          <w:color w:val="4C4E5D"/>
        </w:rPr>
        <w:t>ce a été déposé le 30 avril 2014</w:t>
      </w:r>
      <w:r w:rsidRPr="00363F41">
        <w:rPr>
          <w:rFonts w:ascii="Verdana" w:hAnsi="Verdana" w:cs="Arial Narrow"/>
          <w:color w:val="4C4E5D"/>
        </w:rPr>
        <w:t xml:space="preserve"> aup</w:t>
      </w:r>
      <w:r w:rsidR="009A18EB">
        <w:rPr>
          <w:rFonts w:ascii="Verdana" w:hAnsi="Verdana" w:cs="Arial Narrow"/>
          <w:color w:val="4C4E5D"/>
        </w:rPr>
        <w:t>rès de l’AMF sous le numéro D.14-0470</w:t>
      </w:r>
      <w:r w:rsidRPr="00363F41">
        <w:rPr>
          <w:rFonts w:ascii="Verdana" w:hAnsi="Verdana" w:cs="Arial Narrow"/>
          <w:color w:val="4C4E5D"/>
        </w:rPr>
        <w:t xml:space="preserve">, contenant notamment les principaux facteurs de risques auxquels la société est exposée. </w:t>
      </w:r>
    </w:p>
    <w:p w:rsidR="00D229BE" w:rsidRPr="008C5FED" w:rsidRDefault="00D229BE" w:rsidP="00D229BE">
      <w:pPr>
        <w:shd w:val="clear" w:color="auto" w:fill="FFFFFF"/>
        <w:jc w:val="both"/>
        <w:rPr>
          <w:rFonts w:ascii="Arial" w:hAnsi="Arial" w:cs="Arial"/>
          <w:b/>
          <w:color w:val="222222"/>
          <w:sz w:val="24"/>
          <w:szCs w:val="24"/>
        </w:rPr>
      </w:pPr>
    </w:p>
    <w:tbl>
      <w:tblPr>
        <w:tblW w:w="0" w:type="auto"/>
        <w:tblBorders>
          <w:top w:val="single" w:sz="4" w:space="0" w:color="4C4E5D"/>
          <w:left w:val="single" w:sz="4" w:space="0" w:color="4C4E5D"/>
          <w:bottom w:val="single" w:sz="4" w:space="0" w:color="4C4E5D"/>
          <w:right w:val="single" w:sz="4" w:space="0" w:color="4C4E5D"/>
          <w:insideH w:val="single" w:sz="4" w:space="0" w:color="4C4E5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D229BE" w:rsidRPr="007F4462" w:rsidTr="00C93255">
        <w:tc>
          <w:tcPr>
            <w:tcW w:w="9778" w:type="dxa"/>
          </w:tcPr>
          <w:p w:rsidR="00D229BE" w:rsidRPr="007F4462" w:rsidRDefault="00D229BE" w:rsidP="00C93255">
            <w:pPr>
              <w:pStyle w:val="Corpsdetexte"/>
              <w:jc w:val="center"/>
              <w:rPr>
                <w:rFonts w:ascii="Arial" w:hAnsi="Arial" w:cs="Arial"/>
                <w:b/>
                <w:bCs/>
                <w:color w:val="4C4E5D"/>
                <w:sz w:val="20"/>
              </w:rPr>
            </w:pPr>
            <w:r w:rsidRPr="007F4462">
              <w:rPr>
                <w:rFonts w:ascii="Arial" w:hAnsi="Arial" w:cs="Arial"/>
                <w:b/>
                <w:bCs/>
                <w:color w:val="4C4E5D"/>
                <w:sz w:val="20"/>
              </w:rPr>
              <w:t xml:space="preserve">Euronext Paris Compartiment C – Code ISIN FR0000066680 – Mnémonique </w:t>
            </w:r>
            <w:r>
              <w:rPr>
                <w:rFonts w:ascii="Arial" w:hAnsi="Arial" w:cs="Arial"/>
                <w:b/>
                <w:bCs/>
                <w:color w:val="4C4E5D"/>
                <w:sz w:val="20"/>
              </w:rPr>
              <w:t>VDLO</w:t>
            </w:r>
          </w:p>
        </w:tc>
      </w:tr>
      <w:tr w:rsidR="00D229BE" w:rsidRPr="007F4462" w:rsidTr="00C93255">
        <w:tc>
          <w:tcPr>
            <w:tcW w:w="9778" w:type="dxa"/>
            <w:shd w:val="clear" w:color="auto" w:fill="D51366"/>
          </w:tcPr>
          <w:p w:rsidR="00D229BE" w:rsidRPr="007F4462" w:rsidRDefault="00D229BE" w:rsidP="00C93255">
            <w:pPr>
              <w:pStyle w:val="Corpsdetexte"/>
              <w:spacing w:before="120" w:after="120"/>
              <w:jc w:val="center"/>
              <w:rPr>
                <w:rFonts w:ascii="Arial Black" w:hAnsi="Arial Black" w:cs="Arial"/>
                <w:bCs/>
                <w:color w:val="FFFFFF"/>
                <w:sz w:val="32"/>
              </w:rPr>
            </w:pPr>
            <w:r w:rsidRPr="007F4462">
              <w:rPr>
                <w:rFonts w:ascii="Arial Black" w:hAnsi="Arial Black" w:cs="Arial"/>
                <w:bCs/>
                <w:color w:val="FFFFFF"/>
                <w:sz w:val="32"/>
              </w:rPr>
              <w:t>www.videlio.com</w:t>
            </w:r>
          </w:p>
        </w:tc>
      </w:tr>
    </w:tbl>
    <w:p w:rsidR="00360FB6" w:rsidRPr="00ED41CE" w:rsidRDefault="00360FB6" w:rsidP="00D229BE">
      <w:pPr>
        <w:pStyle w:val="Corpsdetexte"/>
        <w:rPr>
          <w:rFonts w:ascii="Verdana" w:hAnsi="Verdana"/>
          <w:sz w:val="20"/>
        </w:rPr>
      </w:pPr>
    </w:p>
    <w:sectPr w:rsidR="00360FB6" w:rsidRPr="00ED41CE" w:rsidSect="00ED41CE">
      <w:headerReference w:type="default" r:id="rId8"/>
      <w:footerReference w:type="default" r:id="rId9"/>
      <w:pgSz w:w="11906" w:h="16838" w:code="9"/>
      <w:pgMar w:top="2835" w:right="1134" w:bottom="1418" w:left="1134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85" w:rsidRDefault="00375685">
      <w:r>
        <w:separator/>
      </w:r>
    </w:p>
  </w:endnote>
  <w:endnote w:type="continuationSeparator" w:id="0">
    <w:p w:rsidR="00375685" w:rsidRDefault="0037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55" w:rsidRDefault="00CE3CEA" w:rsidP="00211FB5">
    <w:pPr>
      <w:pStyle w:val="Pieddepage"/>
      <w:tabs>
        <w:tab w:val="clear" w:pos="4536"/>
        <w:tab w:val="clear" w:pos="9072"/>
        <w:tab w:val="center" w:pos="4820"/>
        <w:tab w:val="right" w:pos="9639"/>
      </w:tabs>
      <w:jc w:val="center"/>
      <w:rPr>
        <w:spacing w:val="6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650875</wp:posOffset>
              </wp:positionH>
              <wp:positionV relativeFrom="paragraph">
                <wp:posOffset>-86360</wp:posOffset>
              </wp:positionV>
              <wp:extent cx="5229225" cy="438150"/>
              <wp:effectExtent l="0" t="0" r="0" b="0"/>
              <wp:wrapSquare wrapText="bothSides"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94C" w:rsidRPr="00D229BE" w:rsidRDefault="0057620D">
                          <w:pPr>
                            <w:pStyle w:val="Pieddepage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4C4E5D"/>
                              <w:spacing w:val="6"/>
                              <w:sz w:val="12"/>
                            </w:rPr>
                          </w:pPr>
                          <w:r w:rsidRPr="00D229BE">
                            <w:rPr>
                              <w:rFonts w:ascii="Arial" w:hAnsi="Arial" w:cs="Arial"/>
                              <w:b/>
                              <w:color w:val="4C4E5D"/>
                              <w:spacing w:val="6"/>
                              <w:sz w:val="12"/>
                            </w:rPr>
                            <w:t xml:space="preserve">VIDELIO - </w:t>
                          </w:r>
                          <w:r w:rsidR="0065294C" w:rsidRPr="00D229BE">
                            <w:rPr>
                              <w:rFonts w:ascii="Arial" w:hAnsi="Arial" w:cs="Arial"/>
                              <w:b/>
                              <w:color w:val="4C4E5D"/>
                              <w:spacing w:val="6"/>
                              <w:sz w:val="12"/>
                            </w:rPr>
                            <w:t xml:space="preserve">13/15 rue Louis </w:t>
                          </w:r>
                          <w:proofErr w:type="spellStart"/>
                          <w:r w:rsidR="0065294C" w:rsidRPr="00D229BE">
                            <w:rPr>
                              <w:rFonts w:ascii="Arial" w:hAnsi="Arial" w:cs="Arial"/>
                              <w:b/>
                              <w:color w:val="4C4E5D"/>
                              <w:spacing w:val="6"/>
                              <w:sz w:val="12"/>
                            </w:rPr>
                            <w:t>Kérautret</w:t>
                          </w:r>
                          <w:proofErr w:type="spellEnd"/>
                          <w:r w:rsidR="0065294C" w:rsidRPr="00D229BE">
                            <w:rPr>
                              <w:rFonts w:ascii="Arial" w:hAnsi="Arial" w:cs="Arial"/>
                              <w:b/>
                              <w:color w:val="4C4E5D"/>
                              <w:spacing w:val="6"/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="0065294C" w:rsidRPr="00D229BE">
                            <w:rPr>
                              <w:rFonts w:ascii="Arial" w:hAnsi="Arial" w:cs="Arial"/>
                              <w:b/>
                              <w:color w:val="4C4E5D"/>
                              <w:spacing w:val="6"/>
                              <w:sz w:val="12"/>
                            </w:rPr>
                            <w:t>Botmel</w:t>
                          </w:r>
                          <w:proofErr w:type="spellEnd"/>
                          <w:r w:rsidR="0065294C" w:rsidRPr="00D229BE">
                            <w:rPr>
                              <w:rFonts w:ascii="Arial" w:hAnsi="Arial" w:cs="Arial"/>
                              <w:b/>
                              <w:color w:val="4C4E5D"/>
                              <w:spacing w:val="6"/>
                              <w:sz w:val="12"/>
                            </w:rPr>
                            <w:t xml:space="preserve"> - CS 76709 - 35067 Rennes Cedex - Tél. : 02 23 35 57 57 - Fax : 02 23 35 56 61</w:t>
                          </w:r>
                        </w:p>
                        <w:p w:rsidR="0065294C" w:rsidRPr="00D229BE" w:rsidRDefault="0065294C">
                          <w:pPr>
                            <w:spacing w:line="360" w:lineRule="auto"/>
                            <w:jc w:val="center"/>
                            <w:rPr>
                              <w:b/>
                              <w:color w:val="4C4E5D"/>
                              <w:sz w:val="11"/>
                            </w:rPr>
                          </w:pPr>
                          <w:r w:rsidRPr="00D229BE">
                            <w:rPr>
                              <w:rFonts w:ascii="Arial" w:hAnsi="Arial" w:cs="Arial"/>
                              <w:b/>
                              <w:color w:val="4C4E5D"/>
                              <w:spacing w:val="6"/>
                              <w:sz w:val="11"/>
                            </w:rPr>
                            <w:t xml:space="preserve">SA au capital de </w:t>
                          </w:r>
                          <w:r w:rsidR="009D7311" w:rsidRPr="00D229BE">
                            <w:rPr>
                              <w:rFonts w:ascii="Arial" w:hAnsi="Arial" w:cs="Arial"/>
                              <w:b/>
                              <w:color w:val="4C4E5D"/>
                              <w:spacing w:val="6"/>
                              <w:sz w:val="11"/>
                            </w:rPr>
                            <w:t xml:space="preserve">7 </w:t>
                          </w:r>
                          <w:r w:rsidR="00DA6109" w:rsidRPr="00D229BE">
                            <w:rPr>
                              <w:rFonts w:ascii="Arial" w:hAnsi="Arial" w:cs="Arial"/>
                              <w:b/>
                              <w:color w:val="4C4E5D"/>
                              <w:spacing w:val="6"/>
                              <w:sz w:val="11"/>
                            </w:rPr>
                            <w:t xml:space="preserve">762 745,10 </w:t>
                          </w:r>
                          <w:r w:rsidRPr="00D229BE">
                            <w:rPr>
                              <w:rFonts w:ascii="Arial" w:hAnsi="Arial" w:cs="Arial"/>
                              <w:b/>
                              <w:color w:val="4C4E5D"/>
                              <w:spacing w:val="6"/>
                              <w:sz w:val="11"/>
                            </w:rPr>
                            <w:t>euros - RCS Rennes B 382 574 739 - APE 671C - N° TVA FR 53 382 574 739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51.25pt;margin-top:-6.8pt;width:411.7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OW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MbXnGQWfg9TCAn9nDObTZUdXDvay+aSTksqViw26VkmPLaA3phfamf3F1&#10;wtEWZD1+lDXEoVsjHdC+Ub2tHVQDATq06enUGptLBYdxFKVRFGNUgY28S8LY9c6n2fH2oLR5z2SP&#10;7CLHClrv0OnuXhubDc2OLjaYkCXvOtf+Tjw7AMfpBGLDVWuzWbhu/kyDdJWsEuKRaLbySFAU3m25&#10;JN6sDOdx8a5YLovwl40bkqzldc2EDXNUVkj+rHMHjU+aOGlLy47XFs6mpNVmvewU2lFQduk+V3Ow&#10;nN3852m4IgCXF5TCiAR3UeqVs2TukZLEXjoPEi8I07t0FpCUFOVzSvdcsH+nhMYcpzH01NE5J/2C&#10;W+C+19xo1nMDs6PjfY6TkxPNrARXonatNZR30/qiFDb9cymg3cdGO8FajU5qNfv1HlCsiteyfgLp&#10;KgnKAn3CwINFK9UPjEYYHjnW37dUMYy6DwLkn4aE2GnjNiSeR7BRl5b1pYWKCqBybDCalkszTajt&#10;oPimhUjTgxPyFp5Mw52az1kdHhoMCEfqMMzsBLrcO6/zyF38BgAA//8DAFBLAwQUAAYACAAAACEA&#10;8GDQSt4AAAAKAQAADwAAAGRycy9kb3ducmV2LnhtbEyPy07DMBBF90j9B2sqsWvthiaiIU5VFbEF&#10;UR4SOzeeJhHxOIrdJvw9w4our+bozrnFdnKduOAQWk8aVksFAqnytqVaw/vb0+IeRIiGrOk8oYYf&#10;DLAtZzeFya0f6RUvh1gLLqGQGw1NjH0uZagadCYsfY/Et5MfnIkch1rawYxc7jqZKJVJZ1riD43p&#10;cd9g9X04Ow0fz6evz7V6qR9d2o9+UpLcRmp9O592DyAiTvEfhj99VoeSnY7+TDaIjrNKUkY1LFZ3&#10;GQgmNknG644a0nQNsizk9YTyFwAA//8DAFBLAQItABQABgAIAAAAIQC2gziS/gAAAOEBAAATAAAA&#10;AAAAAAAAAAAAAAAAAABbQ29udGVudF9UeXBlc10ueG1sUEsBAi0AFAAGAAgAAAAhADj9If/WAAAA&#10;lAEAAAsAAAAAAAAAAAAAAAAALwEAAF9yZWxzLy5yZWxzUEsBAi0AFAAGAAgAAAAhAF1Zw5a3AgAA&#10;ugUAAA4AAAAAAAAAAAAAAAAALgIAAGRycy9lMm9Eb2MueG1sUEsBAi0AFAAGAAgAAAAhAPBg0Ere&#10;AAAACgEAAA8AAAAAAAAAAAAAAAAAEQUAAGRycy9kb3ducmV2LnhtbFBLBQYAAAAABAAEAPMAAAAc&#10;BgAAAAA=&#10;" filled="f" stroked="f">
              <v:textbox>
                <w:txbxContent>
                  <w:p w:rsidR="0065294C" w:rsidRPr="00D229BE" w:rsidRDefault="0057620D">
                    <w:pPr>
                      <w:pStyle w:val="Pieddepage"/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4C4E5D"/>
                        <w:spacing w:val="6"/>
                        <w:sz w:val="12"/>
                      </w:rPr>
                    </w:pPr>
                    <w:r w:rsidRPr="00D229BE">
                      <w:rPr>
                        <w:rFonts w:ascii="Arial" w:hAnsi="Arial" w:cs="Arial"/>
                        <w:b/>
                        <w:color w:val="4C4E5D"/>
                        <w:spacing w:val="6"/>
                        <w:sz w:val="12"/>
                      </w:rPr>
                      <w:t xml:space="preserve">VIDELIO - </w:t>
                    </w:r>
                    <w:r w:rsidR="0065294C" w:rsidRPr="00D229BE">
                      <w:rPr>
                        <w:rFonts w:ascii="Arial" w:hAnsi="Arial" w:cs="Arial"/>
                        <w:b/>
                        <w:color w:val="4C4E5D"/>
                        <w:spacing w:val="6"/>
                        <w:sz w:val="12"/>
                      </w:rPr>
                      <w:t xml:space="preserve">13/15 rue Louis </w:t>
                    </w:r>
                    <w:proofErr w:type="spellStart"/>
                    <w:r w:rsidR="0065294C" w:rsidRPr="00D229BE">
                      <w:rPr>
                        <w:rFonts w:ascii="Arial" w:hAnsi="Arial" w:cs="Arial"/>
                        <w:b/>
                        <w:color w:val="4C4E5D"/>
                        <w:spacing w:val="6"/>
                        <w:sz w:val="12"/>
                      </w:rPr>
                      <w:t>Kérautret</w:t>
                    </w:r>
                    <w:proofErr w:type="spellEnd"/>
                    <w:r w:rsidR="0065294C" w:rsidRPr="00D229BE">
                      <w:rPr>
                        <w:rFonts w:ascii="Arial" w:hAnsi="Arial" w:cs="Arial"/>
                        <w:b/>
                        <w:color w:val="4C4E5D"/>
                        <w:spacing w:val="6"/>
                        <w:sz w:val="12"/>
                      </w:rPr>
                      <w:t xml:space="preserve"> </w:t>
                    </w:r>
                    <w:proofErr w:type="spellStart"/>
                    <w:r w:rsidR="0065294C" w:rsidRPr="00D229BE">
                      <w:rPr>
                        <w:rFonts w:ascii="Arial" w:hAnsi="Arial" w:cs="Arial"/>
                        <w:b/>
                        <w:color w:val="4C4E5D"/>
                        <w:spacing w:val="6"/>
                        <w:sz w:val="12"/>
                      </w:rPr>
                      <w:t>Botmel</w:t>
                    </w:r>
                    <w:proofErr w:type="spellEnd"/>
                    <w:r w:rsidR="0065294C" w:rsidRPr="00D229BE">
                      <w:rPr>
                        <w:rFonts w:ascii="Arial" w:hAnsi="Arial" w:cs="Arial"/>
                        <w:b/>
                        <w:color w:val="4C4E5D"/>
                        <w:spacing w:val="6"/>
                        <w:sz w:val="12"/>
                      </w:rPr>
                      <w:t xml:space="preserve"> - CS 76709 - 35067 Rennes Cedex - Tél. : 02 23 35 57 57 - Fax : 02 23 35 56 61</w:t>
                    </w:r>
                  </w:p>
                  <w:p w:rsidR="0065294C" w:rsidRPr="00D229BE" w:rsidRDefault="0065294C">
                    <w:pPr>
                      <w:spacing w:line="360" w:lineRule="auto"/>
                      <w:jc w:val="center"/>
                      <w:rPr>
                        <w:b/>
                        <w:color w:val="4C4E5D"/>
                        <w:sz w:val="11"/>
                      </w:rPr>
                    </w:pPr>
                    <w:r w:rsidRPr="00D229BE">
                      <w:rPr>
                        <w:rFonts w:ascii="Arial" w:hAnsi="Arial" w:cs="Arial"/>
                        <w:b/>
                        <w:color w:val="4C4E5D"/>
                        <w:spacing w:val="6"/>
                        <w:sz w:val="11"/>
                      </w:rPr>
                      <w:t xml:space="preserve">SA au capital de </w:t>
                    </w:r>
                    <w:r w:rsidR="009D7311" w:rsidRPr="00D229BE">
                      <w:rPr>
                        <w:rFonts w:ascii="Arial" w:hAnsi="Arial" w:cs="Arial"/>
                        <w:b/>
                        <w:color w:val="4C4E5D"/>
                        <w:spacing w:val="6"/>
                        <w:sz w:val="11"/>
                      </w:rPr>
                      <w:t xml:space="preserve">7 </w:t>
                    </w:r>
                    <w:r w:rsidR="00DA6109" w:rsidRPr="00D229BE">
                      <w:rPr>
                        <w:rFonts w:ascii="Arial" w:hAnsi="Arial" w:cs="Arial"/>
                        <w:b/>
                        <w:color w:val="4C4E5D"/>
                        <w:spacing w:val="6"/>
                        <w:sz w:val="11"/>
                      </w:rPr>
                      <w:t xml:space="preserve">762 745,10 </w:t>
                    </w:r>
                    <w:r w:rsidRPr="00D229BE">
                      <w:rPr>
                        <w:rFonts w:ascii="Arial" w:hAnsi="Arial" w:cs="Arial"/>
                        <w:b/>
                        <w:color w:val="4C4E5D"/>
                        <w:spacing w:val="6"/>
                        <w:sz w:val="11"/>
                      </w:rPr>
                      <w:t>euros - RCS Rennes B 382 574 739 - APE 671C - N° TVA FR 53 382 574 739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85" w:rsidRDefault="00375685">
      <w:r>
        <w:separator/>
      </w:r>
    </w:p>
  </w:footnote>
  <w:footnote w:type="continuationSeparator" w:id="0">
    <w:p w:rsidR="00375685" w:rsidRDefault="00375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55" w:rsidRDefault="00C93255">
    <w:pPr>
      <w:pStyle w:val="En-tte"/>
      <w:jc w:val="center"/>
    </w:pPr>
  </w:p>
  <w:p w:rsidR="00C93255" w:rsidRDefault="00C93255">
    <w:pPr>
      <w:pStyle w:val="En-tte"/>
      <w:ind w:left="-1417" w:firstLine="1417"/>
      <w:jc w:val="center"/>
    </w:pPr>
  </w:p>
  <w:p w:rsidR="00C93255" w:rsidRDefault="00C93255" w:rsidP="0057620D">
    <w:pPr>
      <w:pStyle w:val="En-tte"/>
      <w:tabs>
        <w:tab w:val="clear" w:pos="4536"/>
        <w:tab w:val="center" w:pos="9072"/>
      </w:tabs>
      <w:jc w:val="center"/>
    </w:pPr>
    <w:r>
      <w:rPr>
        <w:rFonts w:cs="Calibri"/>
        <w:noProof/>
        <w:sz w:val="36"/>
        <w:szCs w:val="36"/>
      </w:rPr>
      <w:drawing>
        <wp:inline distT="0" distB="0" distL="0" distR="0">
          <wp:extent cx="2164876" cy="1028700"/>
          <wp:effectExtent l="19050" t="0" r="6824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876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450E9"/>
    <w:multiLevelType w:val="hybridMultilevel"/>
    <w:tmpl w:val="ED824C7E"/>
    <w:lvl w:ilvl="0" w:tplc="66A05F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FC1AAF"/>
    <w:multiLevelType w:val="hybridMultilevel"/>
    <w:tmpl w:val="47864E14"/>
    <w:lvl w:ilvl="0" w:tplc="FADEBF0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B095A"/>
    <w:multiLevelType w:val="hybridMultilevel"/>
    <w:tmpl w:val="04A68E8E"/>
    <w:lvl w:ilvl="0" w:tplc="9DD8D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83499"/>
    <w:multiLevelType w:val="hybridMultilevel"/>
    <w:tmpl w:val="3654A35E"/>
    <w:lvl w:ilvl="0" w:tplc="040C0001">
      <w:start w:val="1"/>
      <w:numFmt w:val="bullet"/>
      <w:lvlText w:val="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abstractNum w:abstractNumId="4">
    <w:nsid w:val="3C152DF2"/>
    <w:multiLevelType w:val="hybridMultilevel"/>
    <w:tmpl w:val="9EE0A306"/>
    <w:lvl w:ilvl="0" w:tplc="040C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0D21DD"/>
    <w:multiLevelType w:val="hybridMultilevel"/>
    <w:tmpl w:val="65863162"/>
    <w:lvl w:ilvl="0" w:tplc="16A4D6B4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B0FC5"/>
    <w:multiLevelType w:val="hybridMultilevel"/>
    <w:tmpl w:val="D86A03BC"/>
    <w:lvl w:ilvl="0" w:tplc="040C0001">
      <w:start w:val="1"/>
      <w:numFmt w:val="bullet"/>
      <w:lvlText w:val="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abstractNum w:abstractNumId="7">
    <w:nsid w:val="655714CA"/>
    <w:multiLevelType w:val="hybridMultilevel"/>
    <w:tmpl w:val="5A829424"/>
    <w:lvl w:ilvl="0" w:tplc="0FB638C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99461E"/>
    <w:multiLevelType w:val="hybridMultilevel"/>
    <w:tmpl w:val="E70E99CC"/>
    <w:lvl w:ilvl="0" w:tplc="04384DEC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F5"/>
    <w:rsid w:val="00010282"/>
    <w:rsid w:val="00016F9F"/>
    <w:rsid w:val="00021D4C"/>
    <w:rsid w:val="000A03E5"/>
    <w:rsid w:val="000B1260"/>
    <w:rsid w:val="00132B73"/>
    <w:rsid w:val="00145A3B"/>
    <w:rsid w:val="0015292C"/>
    <w:rsid w:val="0018673C"/>
    <w:rsid w:val="001B2D9A"/>
    <w:rsid w:val="001C536C"/>
    <w:rsid w:val="001C79F5"/>
    <w:rsid w:val="002071BD"/>
    <w:rsid w:val="00211FB5"/>
    <w:rsid w:val="00213B46"/>
    <w:rsid w:val="00221265"/>
    <w:rsid w:val="00226F86"/>
    <w:rsid w:val="002604E2"/>
    <w:rsid w:val="002B7105"/>
    <w:rsid w:val="002D268E"/>
    <w:rsid w:val="002F6986"/>
    <w:rsid w:val="00360FB6"/>
    <w:rsid w:val="00363F41"/>
    <w:rsid w:val="00375685"/>
    <w:rsid w:val="00380BC1"/>
    <w:rsid w:val="00385A94"/>
    <w:rsid w:val="00390FBF"/>
    <w:rsid w:val="00393E79"/>
    <w:rsid w:val="00395DCA"/>
    <w:rsid w:val="003B56C0"/>
    <w:rsid w:val="003C1456"/>
    <w:rsid w:val="003E55FC"/>
    <w:rsid w:val="003F0A51"/>
    <w:rsid w:val="00411778"/>
    <w:rsid w:val="00417719"/>
    <w:rsid w:val="004270DB"/>
    <w:rsid w:val="00444E1B"/>
    <w:rsid w:val="004553F3"/>
    <w:rsid w:val="00472A48"/>
    <w:rsid w:val="00474A78"/>
    <w:rsid w:val="004A0F9B"/>
    <w:rsid w:val="004B60EC"/>
    <w:rsid w:val="0057620D"/>
    <w:rsid w:val="00583F9A"/>
    <w:rsid w:val="00587691"/>
    <w:rsid w:val="005A38BE"/>
    <w:rsid w:val="005C546D"/>
    <w:rsid w:val="005F58AD"/>
    <w:rsid w:val="00616CFC"/>
    <w:rsid w:val="006450F5"/>
    <w:rsid w:val="0065294C"/>
    <w:rsid w:val="006B4BB1"/>
    <w:rsid w:val="006F6ADD"/>
    <w:rsid w:val="00707081"/>
    <w:rsid w:val="007906CC"/>
    <w:rsid w:val="00792A87"/>
    <w:rsid w:val="007C0317"/>
    <w:rsid w:val="007E79C6"/>
    <w:rsid w:val="007F31ED"/>
    <w:rsid w:val="00820C7D"/>
    <w:rsid w:val="008A14EA"/>
    <w:rsid w:val="008E6584"/>
    <w:rsid w:val="008F4726"/>
    <w:rsid w:val="00904542"/>
    <w:rsid w:val="00965853"/>
    <w:rsid w:val="009938AB"/>
    <w:rsid w:val="009A18EB"/>
    <w:rsid w:val="009D7311"/>
    <w:rsid w:val="00A03D7B"/>
    <w:rsid w:val="00A110A3"/>
    <w:rsid w:val="00A24860"/>
    <w:rsid w:val="00A5389E"/>
    <w:rsid w:val="00A546F6"/>
    <w:rsid w:val="00A76940"/>
    <w:rsid w:val="00AB6D09"/>
    <w:rsid w:val="00AD0ED5"/>
    <w:rsid w:val="00AE41E6"/>
    <w:rsid w:val="00AE4C34"/>
    <w:rsid w:val="00B33944"/>
    <w:rsid w:val="00B46515"/>
    <w:rsid w:val="00B61B9C"/>
    <w:rsid w:val="00B9688F"/>
    <w:rsid w:val="00BC1243"/>
    <w:rsid w:val="00BE1CC9"/>
    <w:rsid w:val="00C21469"/>
    <w:rsid w:val="00C64C6B"/>
    <w:rsid w:val="00C8205B"/>
    <w:rsid w:val="00C93255"/>
    <w:rsid w:val="00C97896"/>
    <w:rsid w:val="00CA286E"/>
    <w:rsid w:val="00CA5FC4"/>
    <w:rsid w:val="00CC0676"/>
    <w:rsid w:val="00CD3C81"/>
    <w:rsid w:val="00CD5C16"/>
    <w:rsid w:val="00CE3CEA"/>
    <w:rsid w:val="00CE6175"/>
    <w:rsid w:val="00CF4B6C"/>
    <w:rsid w:val="00D04FC4"/>
    <w:rsid w:val="00D229BE"/>
    <w:rsid w:val="00D419CE"/>
    <w:rsid w:val="00D55FE9"/>
    <w:rsid w:val="00D651E8"/>
    <w:rsid w:val="00D75474"/>
    <w:rsid w:val="00D76666"/>
    <w:rsid w:val="00DA2190"/>
    <w:rsid w:val="00DA6109"/>
    <w:rsid w:val="00DA72DA"/>
    <w:rsid w:val="00E1078A"/>
    <w:rsid w:val="00E14880"/>
    <w:rsid w:val="00E3568D"/>
    <w:rsid w:val="00E7520A"/>
    <w:rsid w:val="00E76A36"/>
    <w:rsid w:val="00E8635D"/>
    <w:rsid w:val="00E931DF"/>
    <w:rsid w:val="00EC6810"/>
    <w:rsid w:val="00ED3455"/>
    <w:rsid w:val="00ED41CE"/>
    <w:rsid w:val="00EF1971"/>
    <w:rsid w:val="00F06B2D"/>
    <w:rsid w:val="00F92413"/>
    <w:rsid w:val="00FA5B82"/>
    <w:rsid w:val="00FD0780"/>
    <w:rsid w:val="00FD36D3"/>
    <w:rsid w:val="00FE356C"/>
    <w:rsid w:val="00FE3ACE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7FB535F-9E9C-458B-97F1-0DD2BC1F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21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pPr>
      <w:jc w:val="both"/>
    </w:pPr>
    <w:rPr>
      <w:sz w:val="24"/>
      <w:lang w:val="x-none" w:eastAsia="x-none"/>
    </w:rPr>
  </w:style>
  <w:style w:type="paragraph" w:customStyle="1" w:styleId="WW-Corpsdetexte2">
    <w:name w:val="WW-Corps de texte 2"/>
    <w:basedOn w:val="Normal"/>
    <w:pPr>
      <w:suppressAutoHyphens/>
      <w:autoSpaceDE w:val="0"/>
      <w:spacing w:line="240" w:lineRule="atLeast"/>
      <w:jc w:val="both"/>
    </w:pPr>
    <w:rPr>
      <w:rFonts w:ascii="Garamond" w:hAnsi="Garamond" w:cs="Arial"/>
      <w:color w:val="000000"/>
      <w:sz w:val="24"/>
      <w:lang w:eastAsia="ar-SA"/>
    </w:rPr>
  </w:style>
  <w:style w:type="paragraph" w:styleId="Notedebasdepage">
    <w:name w:val="footnote text"/>
    <w:basedOn w:val="Normal"/>
    <w:semiHidden/>
    <w:pPr>
      <w:suppressAutoHyphens/>
    </w:pPr>
    <w:rPr>
      <w:lang w:eastAsia="ar-SA"/>
    </w:rPr>
  </w:style>
  <w:style w:type="character" w:customStyle="1" w:styleId="Titre2Car">
    <w:name w:val="Titre 2 Car"/>
    <w:link w:val="Titre2"/>
    <w:uiPriority w:val="9"/>
    <w:semiHidden/>
    <w:rsid w:val="00021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Lienhypertexte">
    <w:name w:val="Hyperlink"/>
    <w:semiHidden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867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link w:val="Corpsdetexte"/>
    <w:semiHidden/>
    <w:rsid w:val="00360FB6"/>
    <w:rPr>
      <w:sz w:val="24"/>
    </w:rPr>
  </w:style>
  <w:style w:type="paragraph" w:styleId="Normalcentr">
    <w:name w:val="Block Text"/>
    <w:basedOn w:val="Normal"/>
    <w:rsid w:val="00616CFC"/>
    <w:pPr>
      <w:ind w:left="57" w:right="57"/>
      <w:jc w:val="both"/>
    </w:pPr>
    <w:rPr>
      <w:rFonts w:ascii="Arial Narrow" w:hAnsi="Arial Narrow"/>
      <w:sz w:val="16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F69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6986"/>
  </w:style>
  <w:style w:type="character" w:customStyle="1" w:styleId="CommentaireCar">
    <w:name w:val="Commentaire Car"/>
    <w:basedOn w:val="Policepardfaut"/>
    <w:link w:val="Commentaire"/>
    <w:uiPriority w:val="99"/>
    <w:semiHidden/>
    <w:rsid w:val="002F698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69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6986"/>
    <w:rPr>
      <w:b/>
      <w:bCs/>
    </w:rPr>
  </w:style>
  <w:style w:type="paragraph" w:styleId="Paragraphedeliste">
    <w:name w:val="List Paragraph"/>
    <w:basedOn w:val="Normal"/>
    <w:uiPriority w:val="34"/>
    <w:qFormat/>
    <w:rsid w:val="00D651E8"/>
    <w:pPr>
      <w:ind w:left="720"/>
      <w:contextualSpacing/>
    </w:pPr>
  </w:style>
  <w:style w:type="paragraph" w:customStyle="1" w:styleId="Formatlibre">
    <w:name w:val="Format libre"/>
    <w:rsid w:val="00DA2190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GIAIRE1\Local%20Settings\Temporary%20Internet%20Files\OLK6\IEC%20PM%20mod&#232;l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F09F-E0FA-4F07-B7A6-087423D8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IEC PM modèle lettre.dot</Template>
  <TotalTime>2</TotalTime>
  <Pages>1</Pages>
  <Words>126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Mesdames et Messieurs les Actionnaires</vt:lpstr>
      <vt:lpstr>Mesdames et Messieurs les Actionnaires</vt:lpstr>
    </vt:vector>
  </TitlesOfParts>
  <Company>NEOCLES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Mesdames et Messieurs les Actionnaires</dc:title>
  <dc:creator>STAGIAIRE1</dc:creator>
  <cp:lastModifiedBy>Suzanne GLOAGUEN</cp:lastModifiedBy>
  <cp:revision>3</cp:revision>
  <cp:lastPrinted>2014-02-28T09:26:00Z</cp:lastPrinted>
  <dcterms:created xsi:type="dcterms:W3CDTF">2014-07-04T13:28:00Z</dcterms:created>
  <dcterms:modified xsi:type="dcterms:W3CDTF">2014-07-04T13:30:00Z</dcterms:modified>
</cp:coreProperties>
</file>